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3724" w14:textId="77777777" w:rsidR="0005491D" w:rsidRDefault="0005491D">
      <w:r w:rsidRPr="00004C4F">
        <w:rPr>
          <w:noProof/>
          <w:lang w:eastAsia="zh-CN"/>
        </w:rPr>
        <w:drawing>
          <wp:anchor distT="0" distB="0" distL="114300" distR="114300" simplePos="0" relativeHeight="251661312" behindDoc="1" locked="0" layoutInCell="1" allowOverlap="1" wp14:anchorId="4B28E0B7" wp14:editId="7A41B47A">
            <wp:simplePos x="0" y="0"/>
            <wp:positionH relativeFrom="column">
              <wp:posOffset>-685800</wp:posOffset>
            </wp:positionH>
            <wp:positionV relativeFrom="paragraph">
              <wp:posOffset>-571500</wp:posOffset>
            </wp:positionV>
            <wp:extent cx="767715" cy="600710"/>
            <wp:effectExtent l="0" t="0" r="0" b="8890"/>
            <wp:wrapNone/>
            <wp:docPr id="2" name="Picture 2" descr="https://lh6.googleusercontent.com/cTzcy8c3VeNhUudGvqFzBbjf3BeO4JrAXfmId3c0daGbJKPpoCmdR03k2IXonLVz-0sYSYU5SbOKEGfkmAnRqHTW0bLgLs84s9ti0zgwBgbEAvVVvQqXKY8kqeiDhFHAmXzmL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cTzcy8c3VeNhUudGvqFzBbjf3BeO4JrAXfmId3c0daGbJKPpoCmdR03k2IXonLVz-0sYSYU5SbOKEGfkmAnRqHTW0bLgLs84s9ti0zgwBgbEAvVVvQqXKY8kqeiDhFHAmXzmL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6007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4C4F">
        <w:rPr>
          <w:noProof/>
          <w:lang w:eastAsia="zh-CN"/>
        </w:rPr>
        <mc:AlternateContent>
          <mc:Choice Requires="wps">
            <w:drawing>
              <wp:anchor distT="0" distB="0" distL="114300" distR="114300" simplePos="0" relativeHeight="251659264" behindDoc="1" locked="0" layoutInCell="1" allowOverlap="1" wp14:anchorId="45B5B105" wp14:editId="6654DAAA">
                <wp:simplePos x="0" y="0"/>
                <wp:positionH relativeFrom="column">
                  <wp:posOffset>114300</wp:posOffset>
                </wp:positionH>
                <wp:positionV relativeFrom="paragraph">
                  <wp:posOffset>-571500</wp:posOffset>
                </wp:positionV>
                <wp:extent cx="60579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5A165" w14:textId="77777777" w:rsidR="00093B18" w:rsidRPr="00BB06D1" w:rsidRDefault="00093B18" w:rsidP="0005491D">
                            <w:pPr>
                              <w:tabs>
                                <w:tab w:val="left" w:pos="0"/>
                              </w:tabs>
                              <w:rPr>
                                <w:rFonts w:eastAsia="Times New Roman" w:cs="Times New Roman"/>
                                <w:sz w:val="48"/>
                                <w:szCs w:val="48"/>
                              </w:rPr>
                            </w:pPr>
                            <w:r w:rsidRPr="00BB06D1">
                              <w:rPr>
                                <w:rFonts w:ascii="Helvetica" w:hAnsi="Helvetica" w:cs="Helvetica"/>
                                <w:b/>
                                <w:bCs/>
                                <w:color w:val="AB0000"/>
                                <w:sz w:val="48"/>
                                <w:szCs w:val="48"/>
                              </w:rPr>
                              <w:t>A</w:t>
                            </w:r>
                            <w:r w:rsidRPr="00BB06D1">
                              <w:rPr>
                                <w:rFonts w:ascii="Helvetica" w:hAnsi="Helvetica" w:cs="Helvetica"/>
                                <w:b/>
                                <w:bCs/>
                                <w:color w:val="000000"/>
                                <w:sz w:val="48"/>
                                <w:szCs w:val="48"/>
                              </w:rPr>
                              <w:t xml:space="preserve">dvisory </w:t>
                            </w:r>
                            <w:r w:rsidRPr="00BB06D1">
                              <w:rPr>
                                <w:rFonts w:ascii="Helvetica" w:hAnsi="Helvetica" w:cs="Helvetica"/>
                                <w:b/>
                                <w:bCs/>
                                <w:color w:val="AB0000"/>
                                <w:sz w:val="48"/>
                                <w:szCs w:val="48"/>
                              </w:rPr>
                              <w:t>N</w:t>
                            </w:r>
                            <w:r w:rsidRPr="00BB06D1">
                              <w:rPr>
                                <w:rFonts w:ascii="Helvetica" w:hAnsi="Helvetica" w:cs="Helvetica"/>
                                <w:b/>
                                <w:bCs/>
                                <w:color w:val="000000"/>
                                <w:sz w:val="48"/>
                                <w:szCs w:val="48"/>
                              </w:rPr>
                              <w:t xml:space="preserve">eighborhood </w:t>
                            </w:r>
                            <w:r w:rsidRPr="00BB06D1">
                              <w:rPr>
                                <w:rFonts w:ascii="Helvetica" w:hAnsi="Helvetica" w:cs="Helvetica"/>
                                <w:b/>
                                <w:bCs/>
                                <w:color w:val="AB0000"/>
                                <w:sz w:val="48"/>
                                <w:szCs w:val="48"/>
                              </w:rPr>
                              <w:t>C</w:t>
                            </w:r>
                            <w:r w:rsidRPr="00BB06D1">
                              <w:rPr>
                                <w:rFonts w:ascii="Helvetica" w:hAnsi="Helvetica" w:cs="Helvetica"/>
                                <w:b/>
                                <w:bCs/>
                                <w:color w:val="000000"/>
                                <w:sz w:val="48"/>
                                <w:szCs w:val="48"/>
                              </w:rPr>
                              <w:t xml:space="preserve">ommission </w:t>
                            </w:r>
                            <w:r w:rsidRPr="00BB06D1">
                              <w:rPr>
                                <w:rFonts w:ascii="Helvetica" w:hAnsi="Helvetica" w:cs="Helvetica"/>
                                <w:b/>
                                <w:bCs/>
                                <w:color w:val="AB0000"/>
                                <w:sz w:val="48"/>
                                <w:szCs w:val="48"/>
                              </w:rPr>
                              <w:t>2A</w:t>
                            </w:r>
                          </w:p>
                          <w:p w14:paraId="501D8046" w14:textId="77777777" w:rsidR="00093B18" w:rsidRPr="00BB06D1" w:rsidRDefault="00093B18" w:rsidP="0005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roofErr w:type="gramStart"/>
                            <w:r w:rsidRPr="00BB06D1">
                              <w:rPr>
                                <w:rFonts w:ascii="Arial" w:hAnsi="Arial" w:cs="Arial"/>
                                <w:b/>
                                <w:bCs/>
                                <w:i/>
                                <w:iCs/>
                                <w:color w:val="000000"/>
                              </w:rPr>
                              <w:t>“Serving the Foggy Bottom and West End communities of Washington, D.C.”</w:t>
                            </w:r>
                            <w:proofErr w:type="gramEnd"/>
                          </w:p>
                          <w:p w14:paraId="16CEDC71" w14:textId="77777777" w:rsidR="00093B18" w:rsidRDefault="00093B18" w:rsidP="00054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9pt;margin-top:-44.95pt;width:47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" filled="f" stroked="f">
                <v:textbox>
                  <w:txbxContent>
                    <w:p w14:paraId="6055A165" w14:textId="77777777" w:rsidR="00093B18" w:rsidRPr="00BB06D1" w:rsidRDefault="00093B18" w:rsidP="0005491D">
                      <w:pPr>
                        <w:tabs>
                          <w:tab w:val="left" w:pos="0"/>
                        </w:tabs>
                        <w:rPr>
                          <w:rFonts w:eastAsia="Times New Roman" w:cs="Times New Roman"/>
                          <w:sz w:val="48"/>
                          <w:szCs w:val="48"/>
                        </w:rPr>
                      </w:pPr>
                      <w:r w:rsidRPr="00BB06D1">
                        <w:rPr>
                          <w:rFonts w:ascii="Helvetica" w:hAnsi="Helvetica" w:cs="Helvetica"/>
                          <w:b/>
                          <w:bCs/>
                          <w:color w:val="AB0000"/>
                          <w:sz w:val="48"/>
                          <w:szCs w:val="48"/>
                        </w:rPr>
                        <w:t>A</w:t>
                      </w:r>
                      <w:r w:rsidRPr="00BB06D1">
                        <w:rPr>
                          <w:rFonts w:ascii="Helvetica" w:hAnsi="Helvetica" w:cs="Helvetica"/>
                          <w:b/>
                          <w:bCs/>
                          <w:color w:val="000000"/>
                          <w:sz w:val="48"/>
                          <w:szCs w:val="48"/>
                        </w:rPr>
                        <w:t xml:space="preserve">dvisory </w:t>
                      </w:r>
                      <w:r w:rsidRPr="00BB06D1">
                        <w:rPr>
                          <w:rFonts w:ascii="Helvetica" w:hAnsi="Helvetica" w:cs="Helvetica"/>
                          <w:b/>
                          <w:bCs/>
                          <w:color w:val="AB0000"/>
                          <w:sz w:val="48"/>
                          <w:szCs w:val="48"/>
                        </w:rPr>
                        <w:t>N</w:t>
                      </w:r>
                      <w:r w:rsidRPr="00BB06D1">
                        <w:rPr>
                          <w:rFonts w:ascii="Helvetica" w:hAnsi="Helvetica" w:cs="Helvetica"/>
                          <w:b/>
                          <w:bCs/>
                          <w:color w:val="000000"/>
                          <w:sz w:val="48"/>
                          <w:szCs w:val="48"/>
                        </w:rPr>
                        <w:t xml:space="preserve">eighborhood </w:t>
                      </w:r>
                      <w:r w:rsidRPr="00BB06D1">
                        <w:rPr>
                          <w:rFonts w:ascii="Helvetica" w:hAnsi="Helvetica" w:cs="Helvetica"/>
                          <w:b/>
                          <w:bCs/>
                          <w:color w:val="AB0000"/>
                          <w:sz w:val="48"/>
                          <w:szCs w:val="48"/>
                        </w:rPr>
                        <w:t>C</w:t>
                      </w:r>
                      <w:r w:rsidRPr="00BB06D1">
                        <w:rPr>
                          <w:rFonts w:ascii="Helvetica" w:hAnsi="Helvetica" w:cs="Helvetica"/>
                          <w:b/>
                          <w:bCs/>
                          <w:color w:val="000000"/>
                          <w:sz w:val="48"/>
                          <w:szCs w:val="48"/>
                        </w:rPr>
                        <w:t xml:space="preserve">ommission </w:t>
                      </w:r>
                      <w:r w:rsidRPr="00BB06D1">
                        <w:rPr>
                          <w:rFonts w:ascii="Helvetica" w:hAnsi="Helvetica" w:cs="Helvetica"/>
                          <w:b/>
                          <w:bCs/>
                          <w:color w:val="AB0000"/>
                          <w:sz w:val="48"/>
                          <w:szCs w:val="48"/>
                        </w:rPr>
                        <w:t>2A</w:t>
                      </w:r>
                    </w:p>
                    <w:p w14:paraId="501D8046" w14:textId="77777777" w:rsidR="00093B18" w:rsidRPr="00BB06D1" w:rsidRDefault="00093B18" w:rsidP="0005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BB06D1">
                        <w:rPr>
                          <w:rFonts w:ascii="Arial" w:hAnsi="Arial" w:cs="Arial"/>
                          <w:b/>
                          <w:bCs/>
                          <w:i/>
                          <w:iCs/>
                          <w:color w:val="000000"/>
                        </w:rPr>
                        <w:t>“Serving the Foggy Bottom and West End communities of Washington, D.C.”</w:t>
                      </w:r>
                    </w:p>
                    <w:p w14:paraId="16CEDC71" w14:textId="77777777" w:rsidR="00093B18" w:rsidRDefault="00093B18" w:rsidP="0005491D"/>
                  </w:txbxContent>
                </v:textbox>
              </v:shape>
            </w:pict>
          </mc:Fallback>
        </mc:AlternateContent>
      </w:r>
    </w:p>
    <w:p w14:paraId="31C85411" w14:textId="77777777" w:rsidR="0005491D" w:rsidRPr="00790952" w:rsidRDefault="0005491D">
      <w:pPr>
        <w:rPr>
          <w:sz w:val="12"/>
          <w:szCs w:val="12"/>
        </w:rPr>
      </w:pPr>
    </w:p>
    <w:p w14:paraId="621FE13A" w14:textId="0EC08CD2" w:rsidR="0005491D" w:rsidRDefault="0005491D" w:rsidP="00790952">
      <w:pPr>
        <w:jc w:val="center"/>
        <w:rPr>
          <w:rFonts w:ascii="Times New Roman" w:hAnsi="Times New Roman" w:cs="Times New Roman"/>
          <w:b/>
          <w:sz w:val="28"/>
          <w:u w:val="single"/>
        </w:rPr>
      </w:pPr>
      <w:r w:rsidRPr="00790952">
        <w:rPr>
          <w:rFonts w:ascii="Times New Roman" w:hAnsi="Times New Roman" w:cs="Times New Roman"/>
          <w:b/>
          <w:sz w:val="28"/>
          <w:u w:val="single"/>
        </w:rPr>
        <w:t>ANC</w:t>
      </w:r>
      <w:r w:rsidR="005A4572" w:rsidRPr="00790952">
        <w:rPr>
          <w:rFonts w:ascii="Times New Roman" w:hAnsi="Times New Roman" w:cs="Times New Roman"/>
          <w:b/>
          <w:sz w:val="28"/>
          <w:u w:val="single"/>
        </w:rPr>
        <w:t xml:space="preserve"> 2A</w:t>
      </w:r>
      <w:r w:rsidRPr="00790952">
        <w:rPr>
          <w:rFonts w:ascii="Times New Roman" w:hAnsi="Times New Roman" w:cs="Times New Roman"/>
          <w:b/>
          <w:sz w:val="28"/>
          <w:u w:val="single"/>
        </w:rPr>
        <w:t xml:space="preserve"> GRANT POLICIES AND PROCEDURES</w:t>
      </w:r>
    </w:p>
    <w:p w14:paraId="468BA34D" w14:textId="76048CCC" w:rsidR="00C71859" w:rsidRPr="00C71859" w:rsidRDefault="00C71859" w:rsidP="00790952">
      <w:pPr>
        <w:jc w:val="center"/>
        <w:rPr>
          <w:rFonts w:ascii="Times New Roman" w:hAnsi="Times New Roman" w:cs="Times New Roman"/>
          <w:b/>
          <w:sz w:val="8"/>
          <w:szCs w:val="8"/>
          <w:u w:val="single"/>
        </w:rPr>
      </w:pPr>
      <w:r>
        <w:rPr>
          <w:rFonts w:ascii="Times New Roman" w:hAnsi="Times New Roman" w:cs="Times New Roman"/>
          <w:b/>
          <w:sz w:val="8"/>
          <w:szCs w:val="8"/>
          <w:u w:val="single"/>
        </w:rPr>
        <w:t>\</w:t>
      </w:r>
    </w:p>
    <w:p w14:paraId="5CF61154" w14:textId="77777777" w:rsidR="00790952" w:rsidRPr="00790952" w:rsidRDefault="00790952" w:rsidP="00156C1A">
      <w:pPr>
        <w:jc w:val="center"/>
        <w:rPr>
          <w:rFonts w:ascii="Times New Roman" w:hAnsi="Times New Roman" w:cs="Times New Roman"/>
          <w:b/>
          <w:sz w:val="36"/>
          <w:szCs w:val="36"/>
          <w:u w:val="single"/>
        </w:rPr>
      </w:pPr>
    </w:p>
    <w:p w14:paraId="7C104C1A" w14:textId="77777777" w:rsidR="0005491D" w:rsidRPr="00156C1A" w:rsidRDefault="0005491D" w:rsidP="00156C1A">
      <w:pPr>
        <w:rPr>
          <w:rFonts w:ascii="Times New Roman" w:hAnsi="Times New Roman" w:cs="Times New Roman"/>
        </w:rPr>
      </w:pPr>
      <w:r w:rsidRPr="00156C1A">
        <w:rPr>
          <w:rFonts w:ascii="Times New Roman" w:hAnsi="Times New Roman" w:cs="Times New Roman"/>
          <w:b/>
          <w:bCs/>
          <w:color w:val="000000"/>
          <w:u w:val="single"/>
        </w:rPr>
        <w:t>Introduction</w:t>
      </w:r>
    </w:p>
    <w:p w14:paraId="18448014" w14:textId="77777777" w:rsidR="0005491D" w:rsidRPr="00156C1A" w:rsidRDefault="0005491D" w:rsidP="00156C1A">
      <w:pPr>
        <w:rPr>
          <w:rFonts w:ascii="Times New Roman" w:eastAsia="Times New Roman" w:hAnsi="Times New Roman" w:cs="Times New Roman"/>
        </w:rPr>
      </w:pPr>
      <w:r w:rsidRPr="00156C1A">
        <w:rPr>
          <w:rFonts w:ascii="Times New Roman" w:eastAsia="Times New Roman" w:hAnsi="Times New Roman" w:cs="Times New Roman"/>
        </w:rPr>
        <w:br/>
      </w:r>
      <w:r w:rsidRPr="00156C1A">
        <w:rPr>
          <w:rFonts w:ascii="Times New Roman" w:eastAsia="Times New Roman" w:hAnsi="Times New Roman" w:cs="Times New Roman"/>
          <w:color w:val="000000"/>
        </w:rPr>
        <w:t>The Commission receives funds through “allotments” from the District Government. Under D.C. law, one allowable use of such funds is to provide grants to support community organizations and events, subject to certain guidelines and limitations. This grants procedure aims to normalize and standardize how and when the Commission provides grants.</w:t>
      </w:r>
    </w:p>
    <w:p w14:paraId="16F231D8" w14:textId="77777777" w:rsidR="0005491D" w:rsidRDefault="0005491D" w:rsidP="00156C1A">
      <w:pPr>
        <w:rPr>
          <w:rFonts w:ascii="Times New Roman" w:hAnsi="Times New Roman" w:cs="Times New Roman"/>
        </w:rPr>
      </w:pPr>
    </w:p>
    <w:p w14:paraId="223EC41B" w14:textId="77777777" w:rsidR="00790952" w:rsidRPr="00156C1A" w:rsidRDefault="00790952" w:rsidP="00156C1A">
      <w:pPr>
        <w:rPr>
          <w:rFonts w:ascii="Times New Roman" w:hAnsi="Times New Roman" w:cs="Times New Roman"/>
        </w:rPr>
      </w:pPr>
    </w:p>
    <w:p w14:paraId="646EF63F" w14:textId="77777777" w:rsidR="0005491D" w:rsidRPr="00156C1A" w:rsidRDefault="0005491D" w:rsidP="00156C1A">
      <w:pPr>
        <w:rPr>
          <w:rFonts w:ascii="Times New Roman" w:hAnsi="Times New Roman" w:cs="Times New Roman"/>
        </w:rPr>
      </w:pPr>
      <w:r w:rsidRPr="00156C1A">
        <w:rPr>
          <w:rFonts w:ascii="Times New Roman" w:hAnsi="Times New Roman" w:cs="Times New Roman"/>
          <w:b/>
          <w:bCs/>
          <w:color w:val="000000"/>
          <w:u w:val="single"/>
        </w:rPr>
        <w:t>Applicable Rules</w:t>
      </w:r>
    </w:p>
    <w:p w14:paraId="0FE9B35E" w14:textId="77777777" w:rsidR="0005491D" w:rsidRPr="00156C1A" w:rsidRDefault="0005491D" w:rsidP="00156C1A">
      <w:pPr>
        <w:rPr>
          <w:rFonts w:ascii="Times New Roman" w:eastAsia="Times New Roman" w:hAnsi="Times New Roman" w:cs="Times New Roman"/>
        </w:rPr>
      </w:pPr>
    </w:p>
    <w:p w14:paraId="1392E6E2" w14:textId="77777777" w:rsidR="0005491D" w:rsidRPr="00156C1A" w:rsidRDefault="0005491D" w:rsidP="00156C1A">
      <w:pPr>
        <w:rPr>
          <w:rFonts w:ascii="Times New Roman" w:hAnsi="Times New Roman" w:cs="Times New Roman"/>
        </w:rPr>
      </w:pPr>
      <w:r w:rsidRPr="00156C1A">
        <w:rPr>
          <w:rFonts w:ascii="Times New Roman" w:hAnsi="Times New Roman" w:cs="Times New Roman"/>
          <w:color w:val="000000"/>
        </w:rPr>
        <w:t>The D.C. Code at Section 1-264, as amended by D.C. Law 13-135, authorizes Commissions to award grants to organizations for public purposes.  The rules provided in the law are as follows:</w:t>
      </w:r>
    </w:p>
    <w:p w14:paraId="05B01564" w14:textId="77777777" w:rsidR="0005491D" w:rsidRPr="00156C1A" w:rsidRDefault="0005491D" w:rsidP="00156C1A">
      <w:pPr>
        <w:rPr>
          <w:rFonts w:ascii="Times New Roman" w:eastAsia="Times New Roman" w:hAnsi="Times New Roman" w:cs="Times New Roman"/>
        </w:rPr>
      </w:pPr>
    </w:p>
    <w:p w14:paraId="4F315406"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requests must be made and awarded at a public meeting of the Commission.</w:t>
      </w:r>
    </w:p>
    <w:p w14:paraId="32715AF3"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awards shall provide a benefit that is public in nature and benefits persons who reside or work in the Commission area.</w:t>
      </w:r>
    </w:p>
    <w:p w14:paraId="41BADDEA"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awards will not be made for non-public purposes or where services are provided for personal gain.</w:t>
      </w:r>
    </w:p>
    <w:p w14:paraId="38E03858"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 xml:space="preserve">Grant awards will not be made to an individual, because that is </w:t>
      </w:r>
      <w:proofErr w:type="gramStart"/>
      <w:r w:rsidRPr="00156C1A">
        <w:rPr>
          <w:rFonts w:ascii="Times New Roman" w:hAnsi="Times New Roman" w:cs="Times New Roman"/>
          <w:color w:val="000000"/>
        </w:rPr>
        <w:t>deemed a “</w:t>
      </w:r>
      <w:proofErr w:type="gramEnd"/>
      <w:r w:rsidRPr="00156C1A">
        <w:rPr>
          <w:rFonts w:ascii="Times New Roman" w:hAnsi="Times New Roman" w:cs="Times New Roman"/>
          <w:color w:val="000000"/>
        </w:rPr>
        <w:t>non-public purpose” expenditure.</w:t>
      </w:r>
    </w:p>
    <w:p w14:paraId="0CDE55BF"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awards will not be made conditional on the applicant’s political support, or support of a position taken by the Commission.</w:t>
      </w:r>
    </w:p>
    <w:p w14:paraId="488C48B1"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awards will not be made to a District agency or program funded by the District Government.</w:t>
      </w:r>
    </w:p>
    <w:p w14:paraId="48CD9301"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 xml:space="preserve">Grant awards will not be made if the funds will be used to purchase food or </w:t>
      </w:r>
      <w:proofErr w:type="gramStart"/>
      <w:r w:rsidRPr="00156C1A">
        <w:rPr>
          <w:rFonts w:ascii="Times New Roman" w:hAnsi="Times New Roman" w:cs="Times New Roman"/>
          <w:color w:val="000000"/>
        </w:rPr>
        <w:t>support</w:t>
      </w:r>
      <w:proofErr w:type="gramEnd"/>
      <w:r w:rsidRPr="00156C1A">
        <w:rPr>
          <w:rFonts w:ascii="Times New Roman" w:hAnsi="Times New Roman" w:cs="Times New Roman"/>
          <w:color w:val="000000"/>
        </w:rPr>
        <w:t xml:space="preserve"> activities that are primarily entertainment.</w:t>
      </w:r>
    </w:p>
    <w:p w14:paraId="118D6C00" w14:textId="77777777" w:rsidR="0005491D" w:rsidRPr="00156C1A" w:rsidRDefault="0005491D" w:rsidP="00156C1A">
      <w:pPr>
        <w:numPr>
          <w:ilvl w:val="0"/>
          <w:numId w:val="1"/>
        </w:numPr>
        <w:textAlignment w:val="baseline"/>
        <w:rPr>
          <w:rFonts w:ascii="Times New Roman" w:hAnsi="Times New Roman" w:cs="Times New Roman"/>
          <w:color w:val="000000"/>
        </w:rPr>
      </w:pPr>
      <w:r w:rsidRPr="00156C1A">
        <w:rPr>
          <w:rFonts w:ascii="Times New Roman" w:hAnsi="Times New Roman" w:cs="Times New Roman"/>
          <w:color w:val="000000"/>
        </w:rPr>
        <w:t>Grant awards may not be requested retroactively for projects already completed.</w:t>
      </w:r>
    </w:p>
    <w:p w14:paraId="7974FF48" w14:textId="77777777" w:rsidR="0005491D" w:rsidRPr="00156C1A" w:rsidRDefault="0005491D" w:rsidP="00156C1A">
      <w:pPr>
        <w:rPr>
          <w:rFonts w:ascii="Times New Roman" w:eastAsia="Times New Roman" w:hAnsi="Times New Roman" w:cs="Times New Roman"/>
        </w:rPr>
      </w:pPr>
    </w:p>
    <w:p w14:paraId="187271B5" w14:textId="77777777" w:rsidR="0005491D" w:rsidRPr="00156C1A" w:rsidRDefault="0005491D" w:rsidP="00156C1A">
      <w:pPr>
        <w:rPr>
          <w:rFonts w:ascii="Times New Roman" w:hAnsi="Times New Roman" w:cs="Times New Roman"/>
        </w:rPr>
      </w:pPr>
      <w:r w:rsidRPr="00156C1A">
        <w:rPr>
          <w:rFonts w:ascii="Times New Roman" w:hAnsi="Times New Roman" w:cs="Times New Roman"/>
          <w:color w:val="000000"/>
        </w:rPr>
        <w:t>In addition, the Commission includes the following rules and limitations on its grants:</w:t>
      </w:r>
    </w:p>
    <w:p w14:paraId="7980ECAA" w14:textId="77777777" w:rsidR="0005491D" w:rsidRPr="00156C1A" w:rsidRDefault="0005491D" w:rsidP="00156C1A">
      <w:pPr>
        <w:rPr>
          <w:rFonts w:ascii="Times New Roman" w:eastAsia="Times New Roman" w:hAnsi="Times New Roman" w:cs="Times New Roman"/>
        </w:rPr>
      </w:pPr>
    </w:p>
    <w:p w14:paraId="620433A3" w14:textId="77777777" w:rsidR="0005491D" w:rsidRPr="00156C1A" w:rsidRDefault="0005491D" w:rsidP="00156C1A">
      <w:pPr>
        <w:numPr>
          <w:ilvl w:val="0"/>
          <w:numId w:val="2"/>
        </w:numPr>
        <w:textAlignment w:val="baseline"/>
        <w:rPr>
          <w:rFonts w:ascii="Times New Roman" w:hAnsi="Times New Roman" w:cs="Times New Roman"/>
          <w:color w:val="000000"/>
        </w:rPr>
      </w:pPr>
      <w:r w:rsidRPr="00156C1A">
        <w:rPr>
          <w:rFonts w:ascii="Times New Roman" w:hAnsi="Times New Roman" w:cs="Times New Roman"/>
          <w:color w:val="000000"/>
        </w:rPr>
        <w:t>No applicant shall receive more than one grant in a given fiscal year.</w:t>
      </w:r>
    </w:p>
    <w:p w14:paraId="563DD40C" w14:textId="77777777" w:rsidR="0005491D" w:rsidRPr="00156C1A" w:rsidRDefault="0005491D" w:rsidP="00156C1A">
      <w:pPr>
        <w:numPr>
          <w:ilvl w:val="0"/>
          <w:numId w:val="2"/>
        </w:numPr>
        <w:textAlignment w:val="baseline"/>
        <w:rPr>
          <w:rFonts w:ascii="Times New Roman" w:hAnsi="Times New Roman" w:cs="Times New Roman"/>
          <w:color w:val="000000"/>
        </w:rPr>
      </w:pPr>
      <w:r w:rsidRPr="00156C1A">
        <w:rPr>
          <w:rFonts w:ascii="Times New Roman" w:hAnsi="Times New Roman" w:cs="Times New Roman"/>
          <w:color w:val="000000"/>
        </w:rPr>
        <w:t>A grant request may not be made by a Commissioner.</w:t>
      </w:r>
    </w:p>
    <w:p w14:paraId="1CFCB66A" w14:textId="77777777" w:rsidR="0005491D" w:rsidRPr="00156C1A" w:rsidRDefault="0005491D" w:rsidP="00156C1A">
      <w:pPr>
        <w:numPr>
          <w:ilvl w:val="0"/>
          <w:numId w:val="2"/>
        </w:numPr>
        <w:textAlignment w:val="baseline"/>
        <w:rPr>
          <w:rFonts w:ascii="Times New Roman" w:hAnsi="Times New Roman" w:cs="Times New Roman"/>
          <w:color w:val="000000"/>
        </w:rPr>
      </w:pPr>
      <w:r w:rsidRPr="00156C1A">
        <w:rPr>
          <w:rFonts w:ascii="Times New Roman" w:hAnsi="Times New Roman" w:cs="Times New Roman"/>
          <w:color w:val="000000"/>
        </w:rPr>
        <w:t>Commissioners who are board members of the organization requesting the grant may not vote on the grant request and may not participate in the review of the grant proposal.</w:t>
      </w:r>
    </w:p>
    <w:p w14:paraId="25EEC31F" w14:textId="77777777" w:rsidR="0005491D" w:rsidRPr="00156C1A" w:rsidRDefault="0005491D" w:rsidP="00156C1A">
      <w:pPr>
        <w:rPr>
          <w:rFonts w:ascii="Times New Roman" w:eastAsia="Times New Roman" w:hAnsi="Times New Roman" w:cs="Times New Roman"/>
        </w:rPr>
      </w:pPr>
    </w:p>
    <w:p w14:paraId="53C04218" w14:textId="77777777" w:rsidR="0005491D" w:rsidRPr="00156C1A" w:rsidRDefault="0005491D" w:rsidP="00156C1A">
      <w:pPr>
        <w:rPr>
          <w:rFonts w:ascii="Times New Roman" w:hAnsi="Times New Roman" w:cs="Times New Roman"/>
        </w:rPr>
      </w:pPr>
      <w:r w:rsidRPr="00156C1A">
        <w:rPr>
          <w:rFonts w:ascii="Times New Roman" w:hAnsi="Times New Roman" w:cs="Times New Roman"/>
          <w:color w:val="000000"/>
        </w:rPr>
        <w:t xml:space="preserve">Examples of </w:t>
      </w:r>
      <w:r w:rsidRPr="00156C1A">
        <w:rPr>
          <w:rFonts w:ascii="Times New Roman" w:hAnsi="Times New Roman" w:cs="Times New Roman"/>
          <w:color w:val="000000"/>
          <w:u w:val="single"/>
        </w:rPr>
        <w:t>allowable</w:t>
      </w:r>
      <w:r w:rsidRPr="00156C1A">
        <w:rPr>
          <w:rFonts w:ascii="Times New Roman" w:hAnsi="Times New Roman" w:cs="Times New Roman"/>
          <w:color w:val="000000"/>
        </w:rPr>
        <w:t xml:space="preserve"> grant purposes include, but are not limited to, the following:</w:t>
      </w:r>
    </w:p>
    <w:p w14:paraId="11B477A6" w14:textId="77777777" w:rsidR="0005491D" w:rsidRPr="00156C1A" w:rsidRDefault="0005491D" w:rsidP="00156C1A">
      <w:pPr>
        <w:rPr>
          <w:rFonts w:ascii="Times New Roman" w:eastAsia="Times New Roman" w:hAnsi="Times New Roman" w:cs="Times New Roman"/>
        </w:rPr>
      </w:pPr>
    </w:p>
    <w:p w14:paraId="535EE87B" w14:textId="77777777" w:rsidR="0005491D" w:rsidRPr="00156C1A" w:rsidRDefault="0005491D" w:rsidP="00156C1A">
      <w:pPr>
        <w:numPr>
          <w:ilvl w:val="0"/>
          <w:numId w:val="3"/>
        </w:numPr>
        <w:textAlignment w:val="baseline"/>
        <w:rPr>
          <w:rFonts w:ascii="Times New Roman" w:hAnsi="Times New Roman" w:cs="Times New Roman"/>
          <w:color w:val="000000"/>
        </w:rPr>
      </w:pPr>
      <w:r w:rsidRPr="00156C1A">
        <w:rPr>
          <w:rFonts w:ascii="Times New Roman" w:hAnsi="Times New Roman" w:cs="Times New Roman"/>
          <w:color w:val="000000"/>
        </w:rPr>
        <w:t>A grant to a civic organization to further a neighborhood beautification project; or</w:t>
      </w:r>
    </w:p>
    <w:p w14:paraId="7B0993F7" w14:textId="77777777" w:rsidR="0005491D" w:rsidRPr="00156C1A" w:rsidRDefault="0005491D" w:rsidP="00156C1A">
      <w:pPr>
        <w:numPr>
          <w:ilvl w:val="0"/>
          <w:numId w:val="3"/>
        </w:numPr>
        <w:textAlignment w:val="baseline"/>
        <w:rPr>
          <w:rFonts w:ascii="Times New Roman" w:hAnsi="Times New Roman" w:cs="Times New Roman"/>
          <w:color w:val="000000"/>
        </w:rPr>
      </w:pPr>
      <w:r w:rsidRPr="00156C1A">
        <w:rPr>
          <w:rFonts w:ascii="Times New Roman" w:hAnsi="Times New Roman" w:cs="Times New Roman"/>
          <w:color w:val="000000"/>
        </w:rPr>
        <w:lastRenderedPageBreak/>
        <w:t>A grant to a parent-teacher association to fund such activities as computer literacy programs, musical instruction programs, or local cultural education field trips.</w:t>
      </w:r>
    </w:p>
    <w:p w14:paraId="397E7067" w14:textId="77777777" w:rsidR="0005491D" w:rsidRPr="00156C1A" w:rsidRDefault="0005491D" w:rsidP="00156C1A">
      <w:pPr>
        <w:rPr>
          <w:rFonts w:ascii="Times New Roman" w:eastAsia="Times New Roman" w:hAnsi="Times New Roman" w:cs="Times New Roman"/>
        </w:rPr>
      </w:pPr>
    </w:p>
    <w:p w14:paraId="42AAFB0E" w14:textId="77777777" w:rsidR="0005491D" w:rsidRPr="00156C1A" w:rsidRDefault="0005491D" w:rsidP="00156C1A">
      <w:pPr>
        <w:rPr>
          <w:rFonts w:ascii="Times New Roman" w:hAnsi="Times New Roman" w:cs="Times New Roman"/>
        </w:rPr>
      </w:pPr>
      <w:r w:rsidRPr="00156C1A">
        <w:rPr>
          <w:rFonts w:ascii="Times New Roman" w:hAnsi="Times New Roman" w:cs="Times New Roman"/>
          <w:color w:val="000000"/>
        </w:rPr>
        <w:t>Examples of unallowable grant purposes include, but are not limited to, the following:</w:t>
      </w:r>
    </w:p>
    <w:p w14:paraId="346E278C" w14:textId="77777777" w:rsidR="0005491D" w:rsidRPr="00156C1A" w:rsidRDefault="0005491D" w:rsidP="00156C1A">
      <w:pPr>
        <w:rPr>
          <w:rFonts w:ascii="Times New Roman" w:eastAsia="Times New Roman" w:hAnsi="Times New Roman" w:cs="Times New Roman"/>
        </w:rPr>
      </w:pPr>
    </w:p>
    <w:p w14:paraId="00EFE913" w14:textId="77777777" w:rsidR="0005491D" w:rsidRPr="00156C1A" w:rsidRDefault="0005491D" w:rsidP="00156C1A">
      <w:pPr>
        <w:numPr>
          <w:ilvl w:val="0"/>
          <w:numId w:val="4"/>
        </w:numPr>
        <w:textAlignment w:val="baseline"/>
        <w:rPr>
          <w:rFonts w:ascii="Times New Roman" w:hAnsi="Times New Roman" w:cs="Times New Roman"/>
          <w:color w:val="000000"/>
        </w:rPr>
      </w:pPr>
      <w:r w:rsidRPr="00156C1A">
        <w:rPr>
          <w:rFonts w:ascii="Times New Roman" w:hAnsi="Times New Roman" w:cs="Times New Roman"/>
          <w:color w:val="000000"/>
        </w:rPr>
        <w:t>A grant to a community organization for food for an annual picnic; or</w:t>
      </w:r>
    </w:p>
    <w:p w14:paraId="0ECD2EC2" w14:textId="77777777" w:rsidR="0005491D" w:rsidRPr="00156C1A" w:rsidRDefault="0005491D" w:rsidP="00156C1A">
      <w:pPr>
        <w:numPr>
          <w:ilvl w:val="0"/>
          <w:numId w:val="4"/>
        </w:numPr>
        <w:spacing w:before="100" w:beforeAutospacing="1"/>
        <w:textAlignment w:val="baseline"/>
        <w:rPr>
          <w:rFonts w:ascii="Times New Roman" w:eastAsia="Times New Roman" w:hAnsi="Times New Roman" w:cs="Times New Roman"/>
          <w:color w:val="000000"/>
        </w:rPr>
      </w:pPr>
      <w:r w:rsidRPr="00156C1A">
        <w:rPr>
          <w:rFonts w:ascii="Times New Roman" w:eastAsia="Times New Roman" w:hAnsi="Times New Roman" w:cs="Times New Roman"/>
          <w:color w:val="000000"/>
        </w:rPr>
        <w:t>A grant to an individual to create a neighborhood art project.</w:t>
      </w:r>
    </w:p>
    <w:p w14:paraId="6703B554" w14:textId="4193A743" w:rsidR="00790952" w:rsidRDefault="00790952" w:rsidP="00156C1A">
      <w:pPr>
        <w:rPr>
          <w:rFonts w:ascii="Times New Roman" w:hAnsi="Times New Roman" w:cs="Times New Roman"/>
          <w:b/>
          <w:bCs/>
          <w:color w:val="000000"/>
          <w:u w:val="single"/>
        </w:rPr>
      </w:pPr>
    </w:p>
    <w:p w14:paraId="58849911" w14:textId="77777777" w:rsidR="00790952" w:rsidRDefault="00790952" w:rsidP="00156C1A">
      <w:pPr>
        <w:rPr>
          <w:rFonts w:ascii="Times New Roman" w:hAnsi="Times New Roman" w:cs="Times New Roman"/>
          <w:b/>
          <w:bCs/>
          <w:color w:val="000000"/>
          <w:u w:val="single"/>
        </w:rPr>
      </w:pPr>
    </w:p>
    <w:p w14:paraId="70878C6F" w14:textId="77777777" w:rsidR="002244D4" w:rsidRPr="00156C1A" w:rsidRDefault="002244D4" w:rsidP="00156C1A">
      <w:pPr>
        <w:rPr>
          <w:rFonts w:ascii="Times New Roman" w:hAnsi="Times New Roman" w:cs="Times New Roman"/>
        </w:rPr>
      </w:pPr>
      <w:r w:rsidRPr="00156C1A">
        <w:rPr>
          <w:rFonts w:ascii="Times New Roman" w:hAnsi="Times New Roman" w:cs="Times New Roman"/>
          <w:b/>
          <w:bCs/>
          <w:color w:val="000000"/>
          <w:u w:val="single"/>
        </w:rPr>
        <w:t>Procedures for Dispensing Grant Funds</w:t>
      </w:r>
    </w:p>
    <w:p w14:paraId="1B23805D" w14:textId="77777777" w:rsidR="002244D4" w:rsidRPr="00156C1A" w:rsidRDefault="002244D4" w:rsidP="00156C1A">
      <w:pPr>
        <w:rPr>
          <w:rFonts w:ascii="Times New Roman" w:eastAsia="Times New Roman" w:hAnsi="Times New Roman" w:cs="Times New Roman"/>
        </w:rPr>
      </w:pPr>
    </w:p>
    <w:p w14:paraId="3C003F96" w14:textId="1DE84A47" w:rsidR="002244D4" w:rsidRPr="00156C1A" w:rsidRDefault="002244D4" w:rsidP="00156C1A">
      <w:pPr>
        <w:rPr>
          <w:rFonts w:ascii="Times New Roman" w:hAnsi="Times New Roman" w:cs="Times New Roman"/>
        </w:rPr>
      </w:pPr>
      <w:r w:rsidRPr="00156C1A">
        <w:rPr>
          <w:rFonts w:ascii="Times New Roman" w:hAnsi="Times New Roman" w:cs="Times New Roman"/>
          <w:color w:val="000000"/>
        </w:rPr>
        <w:t xml:space="preserve">The Commission must be very careful in how grant payments are made.  Commissions around the city have historically had problems with follow-up reporting and receipts from grantees, which can lead </w:t>
      </w:r>
      <w:r w:rsidR="00F94279">
        <w:rPr>
          <w:rFonts w:ascii="Times New Roman" w:hAnsi="Times New Roman" w:cs="Times New Roman"/>
          <w:color w:val="000000"/>
        </w:rPr>
        <w:t>investigations</w:t>
      </w:r>
      <w:r w:rsidRPr="00156C1A">
        <w:rPr>
          <w:rFonts w:ascii="Times New Roman" w:hAnsi="Times New Roman" w:cs="Times New Roman"/>
          <w:color w:val="000000"/>
        </w:rPr>
        <w:t xml:space="preserve"> from the D.C. Auditor’s office and consequent decreases in the relevant Commission’s allotment.  </w:t>
      </w:r>
      <w:r w:rsidRPr="00156C1A">
        <w:rPr>
          <w:rFonts w:ascii="Times New Roman" w:hAnsi="Times New Roman" w:cs="Times New Roman"/>
          <w:b/>
          <w:bCs/>
          <w:color w:val="000000"/>
        </w:rPr>
        <w:t>Therefore, the Commission will only pay grant project funds in one of two ways</w:t>
      </w:r>
      <w:r w:rsidRPr="00156C1A">
        <w:rPr>
          <w:rFonts w:ascii="Times New Roman" w:hAnsi="Times New Roman" w:cs="Times New Roman"/>
          <w:color w:val="000000"/>
        </w:rPr>
        <w:t>:</w:t>
      </w:r>
    </w:p>
    <w:p w14:paraId="70942220" w14:textId="77777777" w:rsidR="002244D4" w:rsidRPr="00156C1A" w:rsidRDefault="002244D4" w:rsidP="00156C1A">
      <w:pPr>
        <w:rPr>
          <w:rFonts w:ascii="Times New Roman" w:eastAsia="Times New Roman" w:hAnsi="Times New Roman" w:cs="Times New Roman"/>
        </w:rPr>
      </w:pPr>
    </w:p>
    <w:p w14:paraId="7DEE0E26" w14:textId="77777777" w:rsidR="002244D4" w:rsidRPr="00156C1A" w:rsidRDefault="002244D4" w:rsidP="00156C1A">
      <w:pPr>
        <w:numPr>
          <w:ilvl w:val="0"/>
          <w:numId w:val="5"/>
        </w:numPr>
        <w:textAlignment w:val="baseline"/>
        <w:rPr>
          <w:rFonts w:ascii="Times New Roman" w:hAnsi="Times New Roman" w:cs="Times New Roman"/>
          <w:color w:val="000000"/>
        </w:rPr>
      </w:pPr>
      <w:r w:rsidRPr="00156C1A">
        <w:rPr>
          <w:rFonts w:ascii="Times New Roman" w:hAnsi="Times New Roman" w:cs="Times New Roman"/>
          <w:color w:val="000000"/>
        </w:rPr>
        <w:t>The grantee will provide an invoice to the Treasurer from the applicable vendor, and the Commission will pay that vendor directly for the goods or services.  In this method, no money goes from the Commission to the grantee directly, and the Commission receives the “paid” receipt directly from the vendor.</w:t>
      </w:r>
    </w:p>
    <w:p w14:paraId="30A1B0A1" w14:textId="77777777" w:rsidR="002244D4" w:rsidRPr="00156C1A" w:rsidRDefault="002244D4" w:rsidP="00156C1A">
      <w:pPr>
        <w:ind w:left="720"/>
        <w:textAlignment w:val="baseline"/>
        <w:rPr>
          <w:rFonts w:ascii="Times New Roman" w:hAnsi="Times New Roman" w:cs="Times New Roman"/>
          <w:color w:val="000000"/>
        </w:rPr>
      </w:pPr>
    </w:p>
    <w:p w14:paraId="4601EED3" w14:textId="77777777" w:rsidR="002244D4" w:rsidRPr="00790952" w:rsidRDefault="002244D4" w:rsidP="00156C1A">
      <w:pPr>
        <w:numPr>
          <w:ilvl w:val="0"/>
          <w:numId w:val="5"/>
        </w:numPr>
        <w:textAlignment w:val="baseline"/>
        <w:rPr>
          <w:rFonts w:ascii="Times New Roman" w:hAnsi="Times New Roman" w:cs="Times New Roman"/>
          <w:color w:val="000000"/>
        </w:rPr>
      </w:pPr>
      <w:r w:rsidRPr="00156C1A">
        <w:rPr>
          <w:rFonts w:ascii="Times New Roman" w:eastAsia="Times New Roman" w:hAnsi="Times New Roman" w:cs="Times New Roman"/>
          <w:color w:val="000000"/>
        </w:rPr>
        <w:t>The grantee will provide the Treasurer a receipt for services or goods paid, and the Commission will then reimburse the grantee for that amount.  </w:t>
      </w:r>
      <w:r w:rsidRPr="00156C1A">
        <w:rPr>
          <w:rFonts w:ascii="Times New Roman" w:eastAsia="Times New Roman" w:hAnsi="Times New Roman" w:cs="Times New Roman"/>
          <w:color w:val="000000"/>
          <w:u w:val="single"/>
        </w:rPr>
        <w:t>Absolutely no funds will be issued directly to a grantee unless and until the grantee first provides the Treasurer a receipt or invoice from the vendor</w:t>
      </w:r>
      <w:r w:rsidRPr="00156C1A">
        <w:rPr>
          <w:rFonts w:ascii="Times New Roman" w:eastAsia="Times New Roman" w:hAnsi="Times New Roman" w:cs="Times New Roman"/>
          <w:color w:val="000000"/>
        </w:rPr>
        <w:t xml:space="preserve">. </w:t>
      </w:r>
    </w:p>
    <w:p w14:paraId="78F8CA3C" w14:textId="77777777" w:rsidR="00790952" w:rsidRDefault="00790952" w:rsidP="00790952">
      <w:pPr>
        <w:rPr>
          <w:rFonts w:ascii="Times New Roman" w:hAnsi="Times New Roman" w:cs="Times New Roman"/>
          <w:b/>
          <w:bCs/>
          <w:color w:val="000000"/>
          <w:u w:val="single"/>
        </w:rPr>
      </w:pPr>
    </w:p>
    <w:p w14:paraId="71F1184F" w14:textId="77777777" w:rsidR="00790952" w:rsidRDefault="00790952" w:rsidP="00790952">
      <w:pPr>
        <w:rPr>
          <w:rFonts w:ascii="Times New Roman" w:hAnsi="Times New Roman" w:cs="Times New Roman"/>
          <w:b/>
          <w:bCs/>
          <w:color w:val="000000"/>
          <w:u w:val="single"/>
        </w:rPr>
      </w:pPr>
    </w:p>
    <w:p w14:paraId="252641A8" w14:textId="77777777" w:rsidR="00790952" w:rsidRPr="00790952" w:rsidRDefault="00790952" w:rsidP="00790952">
      <w:pPr>
        <w:rPr>
          <w:rFonts w:ascii="Times" w:hAnsi="Times" w:cs="Times New Roman"/>
          <w:sz w:val="20"/>
          <w:szCs w:val="20"/>
        </w:rPr>
      </w:pPr>
      <w:r w:rsidRPr="00790952">
        <w:rPr>
          <w:rFonts w:ascii="Times New Roman" w:hAnsi="Times New Roman" w:cs="Times New Roman"/>
          <w:b/>
          <w:bCs/>
          <w:color w:val="000000"/>
          <w:u w:val="single"/>
        </w:rPr>
        <w:t>Criteria for Judging Grant Applications</w:t>
      </w:r>
    </w:p>
    <w:p w14:paraId="47B18440" w14:textId="77777777" w:rsidR="00790952" w:rsidRPr="00790952" w:rsidRDefault="00790952" w:rsidP="00790952">
      <w:pPr>
        <w:rPr>
          <w:rFonts w:ascii="Times" w:eastAsia="Times New Roman" w:hAnsi="Times" w:cs="Times New Roman"/>
          <w:sz w:val="20"/>
          <w:szCs w:val="20"/>
        </w:rPr>
      </w:pPr>
    </w:p>
    <w:p w14:paraId="002B6A43" w14:textId="77777777" w:rsidR="00790952" w:rsidRPr="00790952" w:rsidRDefault="00790952" w:rsidP="00790952">
      <w:pPr>
        <w:rPr>
          <w:rFonts w:ascii="Times" w:hAnsi="Times" w:cs="Times New Roman"/>
          <w:sz w:val="20"/>
          <w:szCs w:val="20"/>
        </w:rPr>
      </w:pPr>
      <w:r w:rsidRPr="00790952">
        <w:rPr>
          <w:rFonts w:ascii="Times New Roman" w:hAnsi="Times New Roman" w:cs="Times New Roman"/>
          <w:color w:val="000000"/>
        </w:rPr>
        <w:tab/>
        <w:t>Grant applications will be judged based on the following criteria:</w:t>
      </w:r>
    </w:p>
    <w:p w14:paraId="1C984C1B" w14:textId="77777777" w:rsidR="00790952" w:rsidRPr="00790952" w:rsidRDefault="00790952" w:rsidP="00790952">
      <w:pPr>
        <w:rPr>
          <w:rFonts w:ascii="Times" w:eastAsia="Times New Roman" w:hAnsi="Times" w:cs="Times New Roman"/>
          <w:sz w:val="20"/>
          <w:szCs w:val="20"/>
        </w:rPr>
      </w:pPr>
    </w:p>
    <w:p w14:paraId="0786D96E"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proposed grant project comply with the rules applicable under D.C. law and this policy?</w:t>
      </w:r>
    </w:p>
    <w:p w14:paraId="5B500B1B" w14:textId="695F3739"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 xml:space="preserve">Does the grant project benefit those who live and work in the </w:t>
      </w:r>
      <w:r w:rsidR="00C71859">
        <w:rPr>
          <w:rFonts w:ascii="Times New Roman" w:hAnsi="Times New Roman" w:cs="Times New Roman"/>
          <w:color w:val="000000"/>
        </w:rPr>
        <w:t>Foggy Bottom and West End</w:t>
      </w:r>
      <w:r w:rsidRPr="00790952">
        <w:rPr>
          <w:rFonts w:ascii="Times New Roman" w:hAnsi="Times New Roman" w:cs="Times New Roman"/>
          <w:color w:val="000000"/>
        </w:rPr>
        <w:t xml:space="preserve"> neighborhood</w:t>
      </w:r>
      <w:r w:rsidR="00C71859">
        <w:rPr>
          <w:rFonts w:ascii="Times New Roman" w:hAnsi="Times New Roman" w:cs="Times New Roman"/>
          <w:color w:val="000000"/>
        </w:rPr>
        <w:t>s</w:t>
      </w:r>
      <w:r w:rsidRPr="00790952">
        <w:rPr>
          <w:rFonts w:ascii="Times New Roman" w:hAnsi="Times New Roman" w:cs="Times New Roman"/>
          <w:color w:val="000000"/>
        </w:rPr>
        <w:t>?</w:t>
      </w:r>
    </w:p>
    <w:p w14:paraId="28C6E2DA"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applicant provide clear goals for the grant project?</w:t>
      </w:r>
    </w:p>
    <w:p w14:paraId="70F98914"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applicant provide ways of measuring the outcome or benefits of the grant project?</w:t>
      </w:r>
    </w:p>
    <w:p w14:paraId="300CB3D6"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applicant provide a clear budget for the grant project?</w:t>
      </w:r>
    </w:p>
    <w:p w14:paraId="725BDE0C"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grant application describe with particularity which cost items will be paid with the Commission’s grant funds?</w:t>
      </w:r>
    </w:p>
    <w:p w14:paraId="4962733C"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Does the applicant demonstrate need for grant funds from the Commission?</w:t>
      </w:r>
    </w:p>
    <w:p w14:paraId="60EBAED2" w14:textId="77777777" w:rsidR="00790952" w:rsidRPr="00790952" w:rsidRDefault="00790952" w:rsidP="00790952">
      <w:pPr>
        <w:numPr>
          <w:ilvl w:val="0"/>
          <w:numId w:val="23"/>
        </w:numPr>
        <w:textAlignment w:val="baseline"/>
        <w:rPr>
          <w:rFonts w:ascii="Arial" w:hAnsi="Arial" w:cs="Arial"/>
          <w:color w:val="000000"/>
        </w:rPr>
      </w:pPr>
      <w:r w:rsidRPr="00790952">
        <w:rPr>
          <w:rFonts w:ascii="Times New Roman" w:hAnsi="Times New Roman" w:cs="Times New Roman"/>
          <w:color w:val="000000"/>
        </w:rPr>
        <w:t>Has the applicant diligently sought funds from other sources for the grant project?</w:t>
      </w:r>
    </w:p>
    <w:p w14:paraId="5333E26D" w14:textId="008F52A7" w:rsidR="002244D4" w:rsidRPr="00790952" w:rsidRDefault="00C71859" w:rsidP="00156C1A">
      <w:pPr>
        <w:numPr>
          <w:ilvl w:val="0"/>
          <w:numId w:val="23"/>
        </w:numPr>
        <w:spacing w:before="100" w:beforeAutospacing="1" w:after="100" w:afterAutospacing="1"/>
        <w:textAlignment w:val="baseline"/>
        <w:rPr>
          <w:rFonts w:ascii="Arial" w:eastAsia="Times New Roman" w:hAnsi="Arial" w:cs="Arial"/>
          <w:color w:val="000000"/>
        </w:rPr>
      </w:pPr>
      <w:r>
        <w:rPr>
          <w:rFonts w:ascii="Times New Roman" w:eastAsia="Times New Roman" w:hAnsi="Times New Roman" w:cs="Times New Roman"/>
          <w:color w:val="000000"/>
        </w:rPr>
        <w:t>Will the grantee use D.C.</w:t>
      </w:r>
      <w:r w:rsidR="00790952" w:rsidRPr="00790952">
        <w:rPr>
          <w:rFonts w:ascii="Times New Roman" w:eastAsia="Times New Roman" w:hAnsi="Times New Roman" w:cs="Times New Roman"/>
          <w:color w:val="000000"/>
        </w:rPr>
        <w:t xml:space="preserve"> area vendors and services to implement the grant project?</w:t>
      </w:r>
    </w:p>
    <w:p w14:paraId="493E878F" w14:textId="77777777" w:rsidR="00790952" w:rsidRDefault="00790952" w:rsidP="00156C1A">
      <w:pPr>
        <w:rPr>
          <w:rFonts w:ascii="Times New Roman" w:hAnsi="Times New Roman" w:cs="Times New Roman"/>
          <w:b/>
          <w:bCs/>
          <w:color w:val="000000"/>
          <w:u w:val="single"/>
        </w:rPr>
      </w:pPr>
    </w:p>
    <w:p w14:paraId="08825E45" w14:textId="77777777" w:rsidR="002244D4" w:rsidRPr="00156C1A" w:rsidRDefault="002244D4" w:rsidP="00156C1A">
      <w:pPr>
        <w:rPr>
          <w:rFonts w:ascii="Times New Roman" w:hAnsi="Times New Roman" w:cs="Times New Roman"/>
        </w:rPr>
      </w:pPr>
      <w:r w:rsidRPr="00156C1A">
        <w:rPr>
          <w:rFonts w:ascii="Times New Roman" w:hAnsi="Times New Roman" w:cs="Times New Roman"/>
          <w:b/>
          <w:bCs/>
          <w:color w:val="000000"/>
          <w:u w:val="single"/>
        </w:rPr>
        <w:t>Procedures for Grant Applications</w:t>
      </w:r>
    </w:p>
    <w:p w14:paraId="0C673B69" w14:textId="77777777" w:rsidR="002244D4" w:rsidRPr="00156C1A" w:rsidRDefault="002244D4" w:rsidP="00156C1A">
      <w:pPr>
        <w:rPr>
          <w:rFonts w:ascii="Times New Roman" w:eastAsia="Times New Roman" w:hAnsi="Times New Roman" w:cs="Times New Roman"/>
        </w:rPr>
      </w:pPr>
    </w:p>
    <w:p w14:paraId="6F5EE36A" w14:textId="77777777" w:rsidR="002244D4" w:rsidRPr="00156C1A" w:rsidRDefault="002244D4" w:rsidP="00156C1A">
      <w:pPr>
        <w:pStyle w:val="ListParagraph"/>
        <w:numPr>
          <w:ilvl w:val="0"/>
          <w:numId w:val="13"/>
        </w:numPr>
        <w:textAlignment w:val="baseline"/>
        <w:rPr>
          <w:rFonts w:ascii="Times New Roman" w:hAnsi="Times New Roman" w:cs="Times New Roman"/>
          <w:b/>
          <w:bCs/>
          <w:color w:val="000000"/>
        </w:rPr>
      </w:pPr>
      <w:r w:rsidRPr="00156C1A">
        <w:rPr>
          <w:rFonts w:ascii="Times New Roman" w:hAnsi="Times New Roman" w:cs="Times New Roman"/>
          <w:b/>
          <w:bCs/>
          <w:color w:val="000000"/>
        </w:rPr>
        <w:t>Amount of Funds Available for Grants</w:t>
      </w:r>
    </w:p>
    <w:p w14:paraId="26474329" w14:textId="77777777" w:rsidR="002244D4" w:rsidRPr="00156C1A" w:rsidRDefault="002244D4" w:rsidP="00156C1A">
      <w:pPr>
        <w:rPr>
          <w:rFonts w:ascii="Times New Roman" w:eastAsia="Times New Roman" w:hAnsi="Times New Roman" w:cs="Times New Roman"/>
        </w:rPr>
      </w:pPr>
    </w:p>
    <w:p w14:paraId="16E833DE" w14:textId="7D8251D4" w:rsidR="002244D4" w:rsidRDefault="002244D4" w:rsidP="00156C1A">
      <w:pPr>
        <w:rPr>
          <w:rFonts w:ascii="Times New Roman" w:hAnsi="Times New Roman" w:cs="Times New Roman"/>
          <w:color w:val="000000"/>
        </w:rPr>
      </w:pPr>
      <w:r w:rsidRPr="00156C1A">
        <w:rPr>
          <w:rFonts w:ascii="Times New Roman" w:hAnsi="Times New Roman" w:cs="Times New Roman"/>
          <w:color w:val="000000"/>
        </w:rPr>
        <w:t xml:space="preserve">The Commission shall determine whether and how much funding is available for grants in a given fiscal year.  This determination should be made during the initial approval of the Commission’s annual budget. </w:t>
      </w:r>
    </w:p>
    <w:p w14:paraId="0C9C8AB1" w14:textId="77777777" w:rsidR="009322BB" w:rsidRDefault="009322BB" w:rsidP="00156C1A">
      <w:pPr>
        <w:rPr>
          <w:rFonts w:ascii="Times New Roman" w:hAnsi="Times New Roman" w:cs="Times New Roman"/>
          <w:color w:val="000000"/>
        </w:rPr>
      </w:pPr>
    </w:p>
    <w:p w14:paraId="6C815CAC" w14:textId="39CD316A" w:rsidR="009322BB" w:rsidRDefault="009322BB" w:rsidP="00156C1A">
      <w:pPr>
        <w:rPr>
          <w:rFonts w:ascii="Times New Roman" w:hAnsi="Times New Roman" w:cs="Times New Roman"/>
          <w:color w:val="000000"/>
          <w:u w:val="single"/>
        </w:rPr>
      </w:pPr>
      <w:r>
        <w:rPr>
          <w:rFonts w:ascii="Times New Roman" w:hAnsi="Times New Roman" w:cs="Times New Roman"/>
          <w:color w:val="000000"/>
        </w:rPr>
        <w:t>As of currently:</w:t>
      </w:r>
    </w:p>
    <w:p w14:paraId="0B8A2209" w14:textId="77777777" w:rsidR="00093B18" w:rsidRDefault="00093B18" w:rsidP="00156C1A">
      <w:pPr>
        <w:rPr>
          <w:rFonts w:ascii="Times New Roman" w:hAnsi="Times New Roman" w:cs="Times New Roman"/>
          <w:color w:val="000000"/>
          <w:u w:val="single"/>
        </w:rPr>
      </w:pPr>
    </w:p>
    <w:p w14:paraId="1B4B26D9" w14:textId="6C88AA9B" w:rsidR="00093B18" w:rsidRDefault="00093B18" w:rsidP="00093B18">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The Commission has allocated $2,000 in grant funding for FY 2015</w:t>
      </w:r>
      <w:r w:rsidR="009322BB">
        <w:rPr>
          <w:rFonts w:ascii="Times New Roman" w:hAnsi="Times New Roman" w:cs="Times New Roman"/>
          <w:color w:val="000000"/>
        </w:rPr>
        <w:t>.</w:t>
      </w:r>
    </w:p>
    <w:p w14:paraId="71434F68" w14:textId="2429D385" w:rsidR="00093B18" w:rsidRDefault="00093B18" w:rsidP="00093B18">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The Commission has stated that $1,0</w:t>
      </w:r>
      <w:r w:rsidR="009322BB">
        <w:rPr>
          <w:rFonts w:ascii="Times New Roman" w:hAnsi="Times New Roman" w:cs="Times New Roman"/>
          <w:color w:val="000000"/>
        </w:rPr>
        <w:t>00 of this grant funding will be allocated</w:t>
      </w:r>
      <w:r>
        <w:rPr>
          <w:rFonts w:ascii="Times New Roman" w:hAnsi="Times New Roman" w:cs="Times New Roman"/>
          <w:color w:val="000000"/>
        </w:rPr>
        <w:t xml:space="preserve"> for each of the two rounds of grant applications (explained below).</w:t>
      </w:r>
    </w:p>
    <w:p w14:paraId="73A45F45" w14:textId="03E7BEA0" w:rsidR="009322BB" w:rsidRDefault="009322BB" w:rsidP="00093B18">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The Commission has stated that no individual grant request can exceed $1,000.</w:t>
      </w:r>
    </w:p>
    <w:p w14:paraId="7CD475F9" w14:textId="0897484F" w:rsidR="00BC5EB1" w:rsidRPr="00093B18" w:rsidRDefault="00BC5EB1" w:rsidP="00093B18">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Any remaining fu</w:t>
      </w:r>
      <w:r w:rsidR="0070322A">
        <w:rPr>
          <w:rFonts w:ascii="Times New Roman" w:hAnsi="Times New Roman" w:cs="Times New Roman"/>
          <w:color w:val="000000"/>
        </w:rPr>
        <w:t>nds from a given grant round will</w:t>
      </w:r>
      <w:r>
        <w:rPr>
          <w:rFonts w:ascii="Times New Roman" w:hAnsi="Times New Roman" w:cs="Times New Roman"/>
          <w:color w:val="000000"/>
        </w:rPr>
        <w:t xml:space="preserve"> roll over into the next grant round as long as both rounds are in the same fiscal year.</w:t>
      </w:r>
    </w:p>
    <w:p w14:paraId="651A996C" w14:textId="77777777" w:rsidR="002244D4" w:rsidRPr="00156C1A" w:rsidRDefault="002244D4" w:rsidP="00156C1A">
      <w:pPr>
        <w:rPr>
          <w:rFonts w:ascii="Times New Roman" w:eastAsia="Times New Roman" w:hAnsi="Times New Roman" w:cs="Times New Roman"/>
        </w:rPr>
      </w:pPr>
    </w:p>
    <w:p w14:paraId="487CB2E7" w14:textId="77777777" w:rsidR="002244D4" w:rsidRPr="00156C1A" w:rsidRDefault="002244D4" w:rsidP="00156C1A">
      <w:pPr>
        <w:pStyle w:val="ListParagraph"/>
        <w:numPr>
          <w:ilvl w:val="0"/>
          <w:numId w:val="13"/>
        </w:numPr>
        <w:textAlignment w:val="baseline"/>
        <w:rPr>
          <w:rFonts w:ascii="Times New Roman" w:hAnsi="Times New Roman" w:cs="Times New Roman"/>
          <w:b/>
          <w:bCs/>
          <w:color w:val="000000"/>
        </w:rPr>
      </w:pPr>
      <w:r w:rsidRPr="00156C1A">
        <w:rPr>
          <w:rFonts w:ascii="Times New Roman" w:hAnsi="Times New Roman" w:cs="Times New Roman"/>
          <w:b/>
          <w:bCs/>
          <w:color w:val="000000"/>
        </w:rPr>
        <w:t>Request for Proposals</w:t>
      </w:r>
    </w:p>
    <w:p w14:paraId="72E82C9E" w14:textId="77777777" w:rsidR="002244D4" w:rsidRPr="00156C1A" w:rsidRDefault="002244D4" w:rsidP="00156C1A">
      <w:pPr>
        <w:rPr>
          <w:rFonts w:ascii="Times New Roman" w:eastAsia="Times New Roman" w:hAnsi="Times New Roman" w:cs="Times New Roman"/>
        </w:rPr>
      </w:pPr>
    </w:p>
    <w:p w14:paraId="5004AE65" w14:textId="77777777" w:rsidR="002E2B88" w:rsidRPr="00156C1A" w:rsidRDefault="002244D4" w:rsidP="00156C1A">
      <w:pPr>
        <w:rPr>
          <w:rFonts w:ascii="Times New Roman" w:hAnsi="Times New Roman" w:cs="Times New Roman"/>
          <w:color w:val="000000"/>
        </w:rPr>
      </w:pPr>
      <w:r w:rsidRPr="00156C1A">
        <w:rPr>
          <w:rFonts w:ascii="Times New Roman" w:hAnsi="Times New Roman" w:cs="Times New Roman"/>
          <w:color w:val="000000"/>
        </w:rPr>
        <w:t>Once the Commission approves a total amount available for grant funding for the fiscal year, the Commission shall release public notice of available grant funding and a request for grant applications.</w:t>
      </w:r>
    </w:p>
    <w:p w14:paraId="10AB7825" w14:textId="77777777" w:rsidR="002E2B88" w:rsidRPr="00156C1A" w:rsidRDefault="002E2B88" w:rsidP="00156C1A">
      <w:pPr>
        <w:rPr>
          <w:rFonts w:ascii="Times New Roman" w:hAnsi="Times New Roman" w:cs="Times New Roman"/>
          <w:color w:val="000000"/>
        </w:rPr>
      </w:pPr>
    </w:p>
    <w:p w14:paraId="1D2CE827" w14:textId="77777777" w:rsidR="002244D4" w:rsidRPr="00156C1A" w:rsidRDefault="002244D4" w:rsidP="00156C1A">
      <w:pPr>
        <w:pStyle w:val="ListParagraph"/>
        <w:numPr>
          <w:ilvl w:val="0"/>
          <w:numId w:val="13"/>
        </w:numPr>
        <w:rPr>
          <w:rFonts w:ascii="Times New Roman" w:hAnsi="Times New Roman" w:cs="Times New Roman"/>
          <w:color w:val="000000"/>
        </w:rPr>
      </w:pPr>
      <w:r w:rsidRPr="00156C1A">
        <w:rPr>
          <w:rFonts w:ascii="Times New Roman" w:hAnsi="Times New Roman" w:cs="Times New Roman"/>
          <w:b/>
          <w:bCs/>
          <w:color w:val="000000"/>
        </w:rPr>
        <w:t>Timing of Grant Applications</w:t>
      </w:r>
    </w:p>
    <w:p w14:paraId="5ED2E94C" w14:textId="77777777" w:rsidR="002244D4" w:rsidRPr="00156C1A" w:rsidRDefault="002244D4" w:rsidP="00156C1A">
      <w:pPr>
        <w:rPr>
          <w:rFonts w:ascii="Times New Roman" w:eastAsia="Times New Roman" w:hAnsi="Times New Roman" w:cs="Times New Roman"/>
        </w:rPr>
      </w:pPr>
    </w:p>
    <w:p w14:paraId="5C4CED3D" w14:textId="77777777" w:rsidR="002244D4" w:rsidRPr="00156C1A" w:rsidRDefault="002244D4" w:rsidP="00156C1A">
      <w:pPr>
        <w:rPr>
          <w:rFonts w:ascii="Times New Roman" w:hAnsi="Times New Roman" w:cs="Times New Roman"/>
        </w:rPr>
      </w:pPr>
      <w:r w:rsidRPr="00156C1A">
        <w:rPr>
          <w:rFonts w:ascii="Times New Roman" w:hAnsi="Times New Roman" w:cs="Times New Roman"/>
          <w:color w:val="000000"/>
        </w:rPr>
        <w:t>Unless the Commission votes otherwise, grant applications will be considered twice a year in accordance with the following schedule:</w:t>
      </w:r>
    </w:p>
    <w:p w14:paraId="539546D8" w14:textId="77777777" w:rsidR="00BC5EB1" w:rsidRDefault="002244D4" w:rsidP="00BC5EB1">
      <w:pPr>
        <w:rPr>
          <w:rFonts w:ascii="Times New Roman" w:hAnsi="Times New Roman" w:cs="Times New Roman"/>
          <w:color w:val="000000"/>
        </w:rPr>
      </w:pPr>
      <w:r w:rsidRPr="00156C1A">
        <w:rPr>
          <w:rFonts w:ascii="Times New Roman" w:hAnsi="Times New Roman" w:cs="Times New Roman"/>
          <w:color w:val="000000"/>
        </w:rPr>
        <w:tab/>
      </w:r>
    </w:p>
    <w:p w14:paraId="4BC9D06C" w14:textId="20CBAA5B" w:rsidR="002244D4" w:rsidRPr="00BC5EB1" w:rsidRDefault="002244D4" w:rsidP="00BC5EB1">
      <w:pPr>
        <w:rPr>
          <w:rFonts w:ascii="Times New Roman" w:hAnsi="Times New Roman" w:cs="Times New Roman"/>
          <w:color w:val="000000"/>
        </w:rPr>
      </w:pPr>
      <w:r w:rsidRPr="00156C1A">
        <w:rPr>
          <w:rFonts w:ascii="Times New Roman" w:hAnsi="Times New Roman" w:cs="Times New Roman"/>
          <w:color w:val="000000"/>
          <w:u w:val="single"/>
        </w:rPr>
        <w:t>FIRST ROUND:</w:t>
      </w:r>
    </w:p>
    <w:p w14:paraId="6297E942" w14:textId="77777777" w:rsidR="00BC5EB1" w:rsidRPr="00F94279" w:rsidRDefault="00BC5EB1" w:rsidP="00BC5EB1">
      <w:pPr>
        <w:rPr>
          <w:rFonts w:ascii="Times New Roman" w:hAnsi="Times New Roman" w:cs="Times New Roman"/>
          <w:sz w:val="12"/>
          <w:szCs w:val="12"/>
        </w:rPr>
      </w:pPr>
    </w:p>
    <w:p w14:paraId="78DC802F" w14:textId="77777777" w:rsidR="00BC5EB1" w:rsidRPr="00156C1A" w:rsidRDefault="00BC5EB1" w:rsidP="00BC5EB1">
      <w:pPr>
        <w:numPr>
          <w:ilvl w:val="0"/>
          <w:numId w:val="11"/>
        </w:numPr>
        <w:textAlignment w:val="baseline"/>
        <w:rPr>
          <w:rFonts w:ascii="Times New Roman" w:hAnsi="Times New Roman" w:cs="Times New Roman"/>
          <w:color w:val="000000"/>
        </w:rPr>
      </w:pPr>
      <w:r w:rsidRPr="00156C1A">
        <w:rPr>
          <w:rFonts w:ascii="Times New Roman" w:hAnsi="Times New Roman" w:cs="Times New Roman"/>
          <w:b/>
          <w:bCs/>
          <w:color w:val="000000"/>
        </w:rPr>
        <w:t>September 1</w:t>
      </w:r>
      <w:r w:rsidRPr="00156C1A">
        <w:rPr>
          <w:rFonts w:ascii="Times New Roman" w:hAnsi="Times New Roman" w:cs="Times New Roman"/>
          <w:b/>
          <w:bCs/>
          <w:color w:val="000000"/>
          <w:vertAlign w:val="superscript"/>
        </w:rPr>
        <w:t>st</w:t>
      </w:r>
      <w:r w:rsidRPr="00156C1A">
        <w:rPr>
          <w:rFonts w:ascii="Times New Roman" w:hAnsi="Times New Roman" w:cs="Times New Roman"/>
          <w:color w:val="000000"/>
        </w:rPr>
        <w:t xml:space="preserve"> – Grant applications due</w:t>
      </w:r>
    </w:p>
    <w:p w14:paraId="3E2E8AE7" w14:textId="77777777" w:rsidR="00BC5EB1" w:rsidRPr="00156C1A" w:rsidRDefault="00BC5EB1" w:rsidP="00BC5EB1">
      <w:pPr>
        <w:numPr>
          <w:ilvl w:val="0"/>
          <w:numId w:val="11"/>
        </w:numPr>
        <w:textAlignment w:val="baseline"/>
        <w:rPr>
          <w:rFonts w:ascii="Times New Roman" w:hAnsi="Times New Roman" w:cs="Times New Roman"/>
          <w:color w:val="000000"/>
        </w:rPr>
      </w:pPr>
      <w:r w:rsidRPr="00156C1A">
        <w:rPr>
          <w:rFonts w:ascii="Times New Roman" w:hAnsi="Times New Roman" w:cs="Times New Roman"/>
          <w:b/>
          <w:bCs/>
          <w:color w:val="000000"/>
        </w:rPr>
        <w:t>September and early October</w:t>
      </w:r>
      <w:r w:rsidRPr="00156C1A">
        <w:rPr>
          <w:rFonts w:ascii="Times New Roman" w:hAnsi="Times New Roman" w:cs="Times New Roman"/>
          <w:color w:val="000000"/>
        </w:rPr>
        <w:t xml:space="preserve"> – </w:t>
      </w:r>
      <w:r>
        <w:rPr>
          <w:rFonts w:ascii="Times New Roman" w:hAnsi="Times New Roman" w:cs="Times New Roman"/>
          <w:color w:val="000000"/>
        </w:rPr>
        <w:t>Commissioners read through the grant application and prepare questions and arguments for or against approval of the grant</w:t>
      </w:r>
    </w:p>
    <w:p w14:paraId="1A939544" w14:textId="77777777" w:rsidR="00BC5EB1" w:rsidRPr="00156C1A" w:rsidRDefault="00BC5EB1" w:rsidP="00BC5EB1">
      <w:pPr>
        <w:numPr>
          <w:ilvl w:val="0"/>
          <w:numId w:val="11"/>
        </w:numPr>
        <w:textAlignment w:val="baseline"/>
        <w:rPr>
          <w:rFonts w:ascii="Times New Roman" w:hAnsi="Times New Roman" w:cs="Times New Roman"/>
          <w:color w:val="000000"/>
        </w:rPr>
      </w:pPr>
      <w:r w:rsidRPr="00156C1A">
        <w:rPr>
          <w:rFonts w:ascii="Times New Roman" w:hAnsi="Times New Roman" w:cs="Times New Roman"/>
          <w:b/>
          <w:bCs/>
          <w:color w:val="000000"/>
        </w:rPr>
        <w:t>October public ANC Meeting</w:t>
      </w:r>
      <w:r w:rsidRPr="00156C1A">
        <w:rPr>
          <w:rFonts w:ascii="Times New Roman" w:hAnsi="Times New Roman" w:cs="Times New Roman"/>
          <w:color w:val="000000"/>
        </w:rPr>
        <w:t xml:space="preserve"> – </w:t>
      </w:r>
      <w:r w:rsidRPr="00156C1A">
        <w:rPr>
          <w:rFonts w:ascii="Times New Roman" w:eastAsia="Times New Roman" w:hAnsi="Times New Roman" w:cs="Times New Roman"/>
          <w:color w:val="000000"/>
        </w:rPr>
        <w:t xml:space="preserve">Commission </w:t>
      </w:r>
      <w:r>
        <w:rPr>
          <w:rFonts w:ascii="Times New Roman" w:eastAsia="Times New Roman" w:hAnsi="Times New Roman" w:cs="Times New Roman"/>
          <w:color w:val="000000"/>
        </w:rPr>
        <w:t>hears</w:t>
      </w:r>
      <w:r w:rsidRPr="00156C1A">
        <w:rPr>
          <w:rFonts w:ascii="Times New Roman" w:eastAsia="Times New Roman" w:hAnsi="Times New Roman" w:cs="Times New Roman"/>
          <w:color w:val="000000"/>
        </w:rPr>
        <w:t xml:space="preserve"> from the applicant(s), debate</w:t>
      </w:r>
      <w:r>
        <w:rPr>
          <w:rFonts w:ascii="Times New Roman" w:eastAsia="Times New Roman" w:hAnsi="Times New Roman" w:cs="Times New Roman"/>
          <w:color w:val="000000"/>
        </w:rPr>
        <w:t>s</w:t>
      </w:r>
      <w:r w:rsidRPr="00156C1A">
        <w:rPr>
          <w:rFonts w:ascii="Times New Roman" w:eastAsia="Times New Roman" w:hAnsi="Times New Roman" w:cs="Times New Roman"/>
          <w:color w:val="000000"/>
        </w:rPr>
        <w:t xml:space="preserve"> the merits of the grant application and the proposed gr</w:t>
      </w:r>
      <w:r>
        <w:rPr>
          <w:rFonts w:ascii="Times New Roman" w:eastAsia="Times New Roman" w:hAnsi="Times New Roman" w:cs="Times New Roman"/>
          <w:color w:val="000000"/>
        </w:rPr>
        <w:t xml:space="preserve">ant’s benefits, </w:t>
      </w:r>
      <w:r w:rsidRPr="00156C1A">
        <w:rPr>
          <w:rFonts w:ascii="Times New Roman" w:eastAsia="Times New Roman" w:hAnsi="Times New Roman" w:cs="Times New Roman"/>
          <w:color w:val="000000"/>
        </w:rPr>
        <w:t>and vote</w:t>
      </w:r>
      <w:r>
        <w:rPr>
          <w:rFonts w:ascii="Times New Roman" w:eastAsia="Times New Roman" w:hAnsi="Times New Roman" w:cs="Times New Roman"/>
          <w:color w:val="000000"/>
        </w:rPr>
        <w:t>s</w:t>
      </w:r>
      <w:r w:rsidRPr="00156C1A">
        <w:rPr>
          <w:rFonts w:ascii="Times New Roman" w:eastAsia="Times New Roman" w:hAnsi="Times New Roman" w:cs="Times New Roman"/>
          <w:color w:val="000000"/>
        </w:rPr>
        <w:t xml:space="preserve"> on final</w:t>
      </w:r>
      <w:r>
        <w:rPr>
          <w:rFonts w:ascii="Times New Roman" w:eastAsia="Times New Roman" w:hAnsi="Times New Roman" w:cs="Times New Roman"/>
          <w:color w:val="000000"/>
        </w:rPr>
        <w:t xml:space="preserve"> grant approval</w:t>
      </w:r>
    </w:p>
    <w:p w14:paraId="2AD200E9" w14:textId="77777777" w:rsidR="00BC5EB1" w:rsidRPr="00156C1A" w:rsidRDefault="00BC5EB1" w:rsidP="00BC5EB1">
      <w:pPr>
        <w:numPr>
          <w:ilvl w:val="0"/>
          <w:numId w:val="11"/>
        </w:numPr>
        <w:textAlignment w:val="baseline"/>
        <w:rPr>
          <w:rFonts w:ascii="Times New Roman" w:hAnsi="Times New Roman" w:cs="Times New Roman"/>
          <w:color w:val="000000"/>
        </w:rPr>
      </w:pPr>
      <w:r w:rsidRPr="00156C1A">
        <w:rPr>
          <w:rFonts w:ascii="Times New Roman" w:hAnsi="Times New Roman" w:cs="Times New Roman"/>
          <w:b/>
          <w:bCs/>
          <w:color w:val="000000"/>
        </w:rPr>
        <w:t>December 1</w:t>
      </w:r>
      <w:r w:rsidRPr="00156C1A">
        <w:rPr>
          <w:rFonts w:ascii="Times New Roman" w:hAnsi="Times New Roman" w:cs="Times New Roman"/>
          <w:b/>
          <w:bCs/>
          <w:color w:val="000000"/>
          <w:vertAlign w:val="superscript"/>
        </w:rPr>
        <w:t>st</w:t>
      </w:r>
      <w:r w:rsidRPr="00156C1A">
        <w:rPr>
          <w:rFonts w:ascii="Times New Roman" w:hAnsi="Times New Roman" w:cs="Times New Roman"/>
          <w:b/>
          <w:bCs/>
          <w:color w:val="000000"/>
        </w:rPr>
        <w:t xml:space="preserve"> </w:t>
      </w:r>
      <w:r w:rsidRPr="00156C1A">
        <w:rPr>
          <w:rFonts w:ascii="Times New Roman" w:hAnsi="Times New Roman" w:cs="Times New Roman"/>
          <w:color w:val="000000"/>
        </w:rPr>
        <w:t>– Grantee report due</w:t>
      </w:r>
    </w:p>
    <w:p w14:paraId="40532F63" w14:textId="77777777" w:rsidR="00BC5EB1" w:rsidRDefault="00BC5EB1" w:rsidP="00BC5EB1">
      <w:pPr>
        <w:rPr>
          <w:rFonts w:ascii="Times New Roman" w:hAnsi="Times New Roman" w:cs="Times New Roman"/>
          <w:color w:val="000000"/>
          <w:u w:val="single"/>
        </w:rPr>
      </w:pPr>
    </w:p>
    <w:p w14:paraId="28D01739" w14:textId="524DC9FF" w:rsidR="00BC5EB1" w:rsidRDefault="00BC5EB1" w:rsidP="00BC5EB1">
      <w:pPr>
        <w:rPr>
          <w:rFonts w:ascii="Times New Roman" w:hAnsi="Times New Roman" w:cs="Times New Roman"/>
          <w:color w:val="000000"/>
          <w:u w:val="single"/>
        </w:rPr>
      </w:pPr>
      <w:r w:rsidRPr="00156C1A">
        <w:rPr>
          <w:rFonts w:ascii="Times New Roman" w:hAnsi="Times New Roman" w:cs="Times New Roman"/>
          <w:color w:val="000000"/>
          <w:u w:val="single"/>
        </w:rPr>
        <w:t>SECOND ROUND:</w:t>
      </w:r>
    </w:p>
    <w:p w14:paraId="53481F7A" w14:textId="77777777" w:rsidR="00F94279" w:rsidRPr="00F94279" w:rsidRDefault="00F94279" w:rsidP="00156C1A">
      <w:pPr>
        <w:rPr>
          <w:rFonts w:ascii="Times New Roman" w:hAnsi="Times New Roman" w:cs="Times New Roman"/>
          <w:sz w:val="12"/>
          <w:szCs w:val="12"/>
        </w:rPr>
      </w:pPr>
    </w:p>
    <w:p w14:paraId="184D9D0C" w14:textId="77777777" w:rsidR="002244D4" w:rsidRPr="00156C1A" w:rsidRDefault="002E2B88" w:rsidP="00156C1A">
      <w:pPr>
        <w:numPr>
          <w:ilvl w:val="0"/>
          <w:numId w:val="10"/>
        </w:numPr>
        <w:textAlignment w:val="baseline"/>
        <w:rPr>
          <w:rFonts w:ascii="Times New Roman" w:hAnsi="Times New Roman" w:cs="Times New Roman"/>
          <w:color w:val="000000"/>
        </w:rPr>
      </w:pPr>
      <w:r w:rsidRPr="00156C1A">
        <w:rPr>
          <w:rFonts w:ascii="Times New Roman" w:hAnsi="Times New Roman" w:cs="Times New Roman"/>
          <w:b/>
          <w:bCs/>
          <w:color w:val="000000"/>
        </w:rPr>
        <w:t>March</w:t>
      </w:r>
      <w:r w:rsidR="002244D4" w:rsidRPr="00156C1A">
        <w:rPr>
          <w:rFonts w:ascii="Times New Roman" w:hAnsi="Times New Roman" w:cs="Times New Roman"/>
          <w:b/>
          <w:bCs/>
          <w:color w:val="000000"/>
        </w:rPr>
        <w:t xml:space="preserve"> 1</w:t>
      </w:r>
      <w:r w:rsidR="002244D4" w:rsidRPr="00156C1A">
        <w:rPr>
          <w:rFonts w:ascii="Times New Roman" w:hAnsi="Times New Roman" w:cs="Times New Roman"/>
          <w:b/>
          <w:bCs/>
          <w:color w:val="000000"/>
          <w:vertAlign w:val="superscript"/>
        </w:rPr>
        <w:t>st</w:t>
      </w:r>
      <w:r w:rsidR="002244D4" w:rsidRPr="00156C1A">
        <w:rPr>
          <w:rFonts w:ascii="Times New Roman" w:hAnsi="Times New Roman" w:cs="Times New Roman"/>
          <w:color w:val="000000"/>
        </w:rPr>
        <w:t xml:space="preserve"> – Grant applications due</w:t>
      </w:r>
    </w:p>
    <w:p w14:paraId="748E98B8" w14:textId="4C79ADC7" w:rsidR="002244D4" w:rsidRPr="00156C1A" w:rsidRDefault="002E2B88" w:rsidP="00156C1A">
      <w:pPr>
        <w:numPr>
          <w:ilvl w:val="0"/>
          <w:numId w:val="10"/>
        </w:numPr>
        <w:textAlignment w:val="baseline"/>
        <w:rPr>
          <w:rFonts w:ascii="Times New Roman" w:hAnsi="Times New Roman" w:cs="Times New Roman"/>
          <w:color w:val="000000"/>
        </w:rPr>
      </w:pPr>
      <w:r w:rsidRPr="00156C1A">
        <w:rPr>
          <w:rFonts w:ascii="Times New Roman" w:hAnsi="Times New Roman" w:cs="Times New Roman"/>
          <w:b/>
          <w:bCs/>
          <w:color w:val="000000"/>
        </w:rPr>
        <w:t>March and early April</w:t>
      </w:r>
      <w:r w:rsidR="002244D4" w:rsidRPr="00156C1A">
        <w:rPr>
          <w:rFonts w:ascii="Times New Roman" w:hAnsi="Times New Roman" w:cs="Times New Roman"/>
          <w:color w:val="000000"/>
        </w:rPr>
        <w:t xml:space="preserve"> – </w:t>
      </w:r>
      <w:r w:rsidR="009C6D1C">
        <w:rPr>
          <w:rFonts w:ascii="Times New Roman" w:hAnsi="Times New Roman" w:cs="Times New Roman"/>
          <w:color w:val="000000"/>
        </w:rPr>
        <w:t>Commissioners read through the grant application and prepare questions and arguments for or against approval of the grant</w:t>
      </w:r>
    </w:p>
    <w:p w14:paraId="1D85B000" w14:textId="6FEEFFA2" w:rsidR="002244D4" w:rsidRPr="00156C1A" w:rsidRDefault="002E2B88" w:rsidP="00156C1A">
      <w:pPr>
        <w:numPr>
          <w:ilvl w:val="0"/>
          <w:numId w:val="10"/>
        </w:numPr>
        <w:textAlignment w:val="baseline"/>
        <w:rPr>
          <w:rFonts w:ascii="Times New Roman" w:hAnsi="Times New Roman" w:cs="Times New Roman"/>
          <w:color w:val="000000"/>
        </w:rPr>
      </w:pPr>
      <w:r w:rsidRPr="00156C1A">
        <w:rPr>
          <w:rFonts w:ascii="Times New Roman" w:hAnsi="Times New Roman" w:cs="Times New Roman"/>
          <w:b/>
          <w:bCs/>
          <w:color w:val="000000"/>
        </w:rPr>
        <w:lastRenderedPageBreak/>
        <w:t>April</w:t>
      </w:r>
      <w:r w:rsidR="002244D4" w:rsidRPr="00156C1A">
        <w:rPr>
          <w:rFonts w:ascii="Times New Roman" w:hAnsi="Times New Roman" w:cs="Times New Roman"/>
          <w:b/>
          <w:bCs/>
          <w:color w:val="000000"/>
        </w:rPr>
        <w:t xml:space="preserve"> public ANC Meeting</w:t>
      </w:r>
      <w:r w:rsidR="002244D4" w:rsidRPr="00156C1A">
        <w:rPr>
          <w:rFonts w:ascii="Times New Roman" w:hAnsi="Times New Roman" w:cs="Times New Roman"/>
          <w:color w:val="000000"/>
        </w:rPr>
        <w:t xml:space="preserve"> – </w:t>
      </w:r>
      <w:r w:rsidR="009C6D1C" w:rsidRPr="00156C1A">
        <w:rPr>
          <w:rFonts w:ascii="Times New Roman" w:eastAsia="Times New Roman" w:hAnsi="Times New Roman" w:cs="Times New Roman"/>
          <w:color w:val="000000"/>
        </w:rPr>
        <w:t xml:space="preserve">Commission </w:t>
      </w:r>
      <w:r w:rsidR="009C6D1C">
        <w:rPr>
          <w:rFonts w:ascii="Times New Roman" w:eastAsia="Times New Roman" w:hAnsi="Times New Roman" w:cs="Times New Roman"/>
          <w:color w:val="000000"/>
        </w:rPr>
        <w:t>hears</w:t>
      </w:r>
      <w:r w:rsidR="009C6D1C" w:rsidRPr="00156C1A">
        <w:rPr>
          <w:rFonts w:ascii="Times New Roman" w:eastAsia="Times New Roman" w:hAnsi="Times New Roman" w:cs="Times New Roman"/>
          <w:color w:val="000000"/>
        </w:rPr>
        <w:t xml:space="preserve"> from the applicant(s), debate</w:t>
      </w:r>
      <w:r w:rsidR="009C6D1C">
        <w:rPr>
          <w:rFonts w:ascii="Times New Roman" w:eastAsia="Times New Roman" w:hAnsi="Times New Roman" w:cs="Times New Roman"/>
          <w:color w:val="000000"/>
        </w:rPr>
        <w:t>s</w:t>
      </w:r>
      <w:r w:rsidR="009C6D1C" w:rsidRPr="00156C1A">
        <w:rPr>
          <w:rFonts w:ascii="Times New Roman" w:eastAsia="Times New Roman" w:hAnsi="Times New Roman" w:cs="Times New Roman"/>
          <w:color w:val="000000"/>
        </w:rPr>
        <w:t xml:space="preserve"> the merits of the grant application and the proposed gr</w:t>
      </w:r>
      <w:r w:rsidR="009C6D1C">
        <w:rPr>
          <w:rFonts w:ascii="Times New Roman" w:eastAsia="Times New Roman" w:hAnsi="Times New Roman" w:cs="Times New Roman"/>
          <w:color w:val="000000"/>
        </w:rPr>
        <w:t xml:space="preserve">ant’s benefits, </w:t>
      </w:r>
      <w:r w:rsidR="009C6D1C" w:rsidRPr="00156C1A">
        <w:rPr>
          <w:rFonts w:ascii="Times New Roman" w:eastAsia="Times New Roman" w:hAnsi="Times New Roman" w:cs="Times New Roman"/>
          <w:color w:val="000000"/>
        </w:rPr>
        <w:t>and vote</w:t>
      </w:r>
      <w:r w:rsidR="009C6D1C">
        <w:rPr>
          <w:rFonts w:ascii="Times New Roman" w:eastAsia="Times New Roman" w:hAnsi="Times New Roman" w:cs="Times New Roman"/>
          <w:color w:val="000000"/>
        </w:rPr>
        <w:t>s</w:t>
      </w:r>
      <w:r w:rsidR="009C6D1C" w:rsidRPr="00156C1A">
        <w:rPr>
          <w:rFonts w:ascii="Times New Roman" w:eastAsia="Times New Roman" w:hAnsi="Times New Roman" w:cs="Times New Roman"/>
          <w:color w:val="000000"/>
        </w:rPr>
        <w:t xml:space="preserve"> on final </w:t>
      </w:r>
      <w:r w:rsidR="009C6D1C">
        <w:rPr>
          <w:rFonts w:ascii="Times New Roman" w:eastAsia="Times New Roman" w:hAnsi="Times New Roman" w:cs="Times New Roman"/>
          <w:color w:val="000000"/>
        </w:rPr>
        <w:t>grant approval</w:t>
      </w:r>
    </w:p>
    <w:p w14:paraId="113F4D6C" w14:textId="375B407B" w:rsidR="002244D4" w:rsidRPr="00BC5EB1" w:rsidRDefault="002E2B88" w:rsidP="00156C1A">
      <w:pPr>
        <w:numPr>
          <w:ilvl w:val="0"/>
          <w:numId w:val="10"/>
        </w:numPr>
        <w:textAlignment w:val="baseline"/>
        <w:rPr>
          <w:rFonts w:ascii="Times New Roman" w:hAnsi="Times New Roman" w:cs="Times New Roman"/>
          <w:color w:val="000000"/>
        </w:rPr>
      </w:pPr>
      <w:r w:rsidRPr="00156C1A">
        <w:rPr>
          <w:rFonts w:ascii="Times New Roman" w:hAnsi="Times New Roman" w:cs="Times New Roman"/>
          <w:b/>
          <w:bCs/>
          <w:color w:val="000000"/>
        </w:rPr>
        <w:t>June</w:t>
      </w:r>
      <w:r w:rsidR="002244D4" w:rsidRPr="00156C1A">
        <w:rPr>
          <w:rFonts w:ascii="Times New Roman" w:hAnsi="Times New Roman" w:cs="Times New Roman"/>
          <w:b/>
          <w:bCs/>
          <w:color w:val="000000"/>
        </w:rPr>
        <w:t xml:space="preserve"> 1</w:t>
      </w:r>
      <w:r w:rsidR="002244D4" w:rsidRPr="00156C1A">
        <w:rPr>
          <w:rFonts w:ascii="Times New Roman" w:hAnsi="Times New Roman" w:cs="Times New Roman"/>
          <w:b/>
          <w:bCs/>
          <w:color w:val="000000"/>
          <w:vertAlign w:val="superscript"/>
        </w:rPr>
        <w:t>st</w:t>
      </w:r>
      <w:r w:rsidR="002244D4" w:rsidRPr="00156C1A">
        <w:rPr>
          <w:rFonts w:ascii="Times New Roman" w:hAnsi="Times New Roman" w:cs="Times New Roman"/>
          <w:b/>
          <w:bCs/>
          <w:color w:val="000000"/>
        </w:rPr>
        <w:t xml:space="preserve"> </w:t>
      </w:r>
      <w:r w:rsidR="002244D4" w:rsidRPr="00156C1A">
        <w:rPr>
          <w:rFonts w:ascii="Times New Roman" w:hAnsi="Times New Roman" w:cs="Times New Roman"/>
          <w:color w:val="000000"/>
        </w:rPr>
        <w:t>– Grantee report due</w:t>
      </w:r>
    </w:p>
    <w:p w14:paraId="54C2E13F" w14:textId="77777777" w:rsidR="00F94279" w:rsidRPr="00F94279" w:rsidRDefault="00F94279" w:rsidP="00156C1A">
      <w:pPr>
        <w:rPr>
          <w:rFonts w:ascii="Times New Roman" w:hAnsi="Times New Roman" w:cs="Times New Roman"/>
          <w:sz w:val="12"/>
          <w:szCs w:val="12"/>
        </w:rPr>
      </w:pPr>
    </w:p>
    <w:p w14:paraId="28D2A38B" w14:textId="77777777" w:rsidR="000C2F59" w:rsidRPr="00156C1A" w:rsidRDefault="000C2F59" w:rsidP="00156C1A">
      <w:pPr>
        <w:textAlignment w:val="baseline"/>
        <w:rPr>
          <w:rFonts w:ascii="Times New Roman" w:hAnsi="Times New Roman" w:cs="Times New Roman"/>
          <w:color w:val="000000"/>
        </w:rPr>
      </w:pPr>
    </w:p>
    <w:p w14:paraId="33D8E14A" w14:textId="77777777" w:rsidR="000C2F59" w:rsidRPr="00156C1A" w:rsidRDefault="000C2F59" w:rsidP="00156C1A">
      <w:pPr>
        <w:pStyle w:val="ListParagraph"/>
        <w:numPr>
          <w:ilvl w:val="0"/>
          <w:numId w:val="13"/>
        </w:numPr>
        <w:textAlignment w:val="baseline"/>
        <w:rPr>
          <w:rFonts w:ascii="Times New Roman" w:hAnsi="Times New Roman" w:cs="Times New Roman"/>
          <w:color w:val="000000"/>
        </w:rPr>
      </w:pPr>
      <w:r w:rsidRPr="00156C1A">
        <w:rPr>
          <w:rFonts w:ascii="Times New Roman" w:hAnsi="Times New Roman" w:cs="Times New Roman"/>
          <w:b/>
          <w:bCs/>
          <w:color w:val="000000"/>
        </w:rPr>
        <w:t>Information Required of Grant Applicants</w:t>
      </w:r>
    </w:p>
    <w:p w14:paraId="2247ACE6" w14:textId="77777777" w:rsidR="000C2F59" w:rsidRPr="00156C1A" w:rsidRDefault="000C2F59" w:rsidP="00156C1A">
      <w:pPr>
        <w:rPr>
          <w:rFonts w:ascii="Times New Roman" w:eastAsia="Times New Roman" w:hAnsi="Times New Roman" w:cs="Times New Roman"/>
        </w:rPr>
      </w:pPr>
    </w:p>
    <w:p w14:paraId="285DFB55" w14:textId="10ABFC82" w:rsidR="000C2F59" w:rsidRPr="00156C1A" w:rsidRDefault="000C2F59" w:rsidP="005775AD">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 xml:space="preserve">A written grants application to the Commission describing </w:t>
      </w:r>
      <w:r w:rsidR="005775AD">
        <w:rPr>
          <w:rFonts w:ascii="Times New Roman" w:hAnsi="Times New Roman" w:cs="Times New Roman"/>
          <w:color w:val="000000"/>
        </w:rPr>
        <w:t>the proposed project, using the standard ANC 2A grant form.</w:t>
      </w:r>
    </w:p>
    <w:p w14:paraId="387FB5FC"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A statement of grant project goals that includes a description of what</w:t>
      </w:r>
      <w:r w:rsidRPr="00156C1A">
        <w:rPr>
          <w:rFonts w:ascii="Times New Roman" w:hAnsi="Times New Roman" w:cs="Times New Roman"/>
          <w:color w:val="FF0000"/>
        </w:rPr>
        <w:t xml:space="preserve"> </w:t>
      </w:r>
      <w:r w:rsidRPr="00156C1A">
        <w:rPr>
          <w:rFonts w:ascii="Times New Roman" w:hAnsi="Times New Roman" w:cs="Times New Roman"/>
          <w:color w:val="262626"/>
        </w:rPr>
        <w:t>the organization hope</w:t>
      </w:r>
      <w:r w:rsidRPr="00156C1A">
        <w:rPr>
          <w:rFonts w:ascii="Times New Roman" w:hAnsi="Times New Roman" w:cs="Times New Roman"/>
          <w:color w:val="000000"/>
        </w:rPr>
        <w:t>s</w:t>
      </w:r>
      <w:r w:rsidRPr="00156C1A">
        <w:rPr>
          <w:rFonts w:ascii="Times New Roman" w:hAnsi="Times New Roman" w:cs="Times New Roman"/>
          <w:color w:val="262626"/>
        </w:rPr>
        <w:t xml:space="preserve"> to accomplish. (Goals tend to be broad, general, intangible, and abstract. A goal is really about the final impact or outcome.)</w:t>
      </w:r>
    </w:p>
    <w:p w14:paraId="167550AD"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 xml:space="preserve">A statement of the grant project objective(s) with </w:t>
      </w:r>
      <w:r w:rsidRPr="00156C1A">
        <w:rPr>
          <w:rFonts w:ascii="Times New Roman" w:hAnsi="Times New Roman" w:cs="Times New Roman"/>
          <w:color w:val="262626"/>
        </w:rPr>
        <w:t>verifiable step</w:t>
      </w:r>
      <w:r w:rsidRPr="00156C1A">
        <w:rPr>
          <w:rFonts w:ascii="Times New Roman" w:hAnsi="Times New Roman" w:cs="Times New Roman"/>
          <w:color w:val="000000"/>
        </w:rPr>
        <w:t>s</w:t>
      </w:r>
      <w:r w:rsidRPr="00156C1A">
        <w:rPr>
          <w:rFonts w:ascii="Times New Roman" w:hAnsi="Times New Roman" w:cs="Times New Roman"/>
          <w:color w:val="262626"/>
        </w:rPr>
        <w:t xml:space="preserve"> toward accomplishing the goal</w:t>
      </w:r>
      <w:r w:rsidRPr="00156C1A">
        <w:rPr>
          <w:rFonts w:ascii="Times New Roman" w:hAnsi="Times New Roman" w:cs="Times New Roman"/>
          <w:color w:val="000000"/>
        </w:rPr>
        <w:t>.  (</w:t>
      </w:r>
      <w:r w:rsidRPr="00156C1A">
        <w:rPr>
          <w:rFonts w:ascii="Times New Roman" w:hAnsi="Times New Roman" w:cs="Times New Roman"/>
          <w:color w:val="262626"/>
        </w:rPr>
        <w:t>In contrast to the goals, objectives are narrow, precise, tangible, concrete, and can be measured.)</w:t>
      </w:r>
    </w:p>
    <w:p w14:paraId="2DA4C54E"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A statement indicating if funding for this project is available to the applicant from other sources, and what efforts the applicant has made to secure funding from other sources.</w:t>
      </w:r>
    </w:p>
    <w:p w14:paraId="25320D9D"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A</w:t>
      </w:r>
      <w:r w:rsidRPr="00156C1A">
        <w:rPr>
          <w:rFonts w:ascii="Times New Roman" w:hAnsi="Times New Roman" w:cs="Times New Roman"/>
          <w:color w:val="FF0000"/>
        </w:rPr>
        <w:t xml:space="preserve"> </w:t>
      </w:r>
      <w:r w:rsidRPr="00156C1A">
        <w:rPr>
          <w:rFonts w:ascii="Times New Roman" w:hAnsi="Times New Roman" w:cs="Times New Roman"/>
          <w:color w:val="000000"/>
        </w:rPr>
        <w:t>project budget – including other sources of funding, where applicable, and a description of which cost items are to be funded by the Commission’s grant.</w:t>
      </w:r>
    </w:p>
    <w:p w14:paraId="0C41166E"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 xml:space="preserve">An explanation that shows that the services/benefits proposed </w:t>
      </w:r>
      <w:proofErr w:type="gramStart"/>
      <w:r w:rsidRPr="00156C1A">
        <w:rPr>
          <w:rFonts w:ascii="Times New Roman" w:hAnsi="Times New Roman" w:cs="Times New Roman"/>
          <w:color w:val="000000"/>
        </w:rPr>
        <w:t>do</w:t>
      </w:r>
      <w:proofErr w:type="gramEnd"/>
      <w:r w:rsidRPr="00156C1A">
        <w:rPr>
          <w:rFonts w:ascii="Times New Roman" w:hAnsi="Times New Roman" w:cs="Times New Roman"/>
          <w:color w:val="000000"/>
        </w:rPr>
        <w:t xml:space="preserve"> not duplicate those that are already performed by the District Government.</w:t>
      </w:r>
    </w:p>
    <w:p w14:paraId="38063DFF" w14:textId="686C0282"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An explanation of whether the applicant plans to use District of Columbia vendo</w:t>
      </w:r>
      <w:r w:rsidR="00F94279">
        <w:rPr>
          <w:rFonts w:ascii="Times New Roman" w:hAnsi="Times New Roman" w:cs="Times New Roman"/>
          <w:color w:val="000000"/>
        </w:rPr>
        <w:t xml:space="preserve">rs and services to implement </w:t>
      </w:r>
      <w:r w:rsidRPr="00156C1A">
        <w:rPr>
          <w:rFonts w:ascii="Times New Roman" w:hAnsi="Times New Roman" w:cs="Times New Roman"/>
          <w:color w:val="000000"/>
        </w:rPr>
        <w:t>the grant.</w:t>
      </w:r>
    </w:p>
    <w:p w14:paraId="628536C7"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Full information about the applicant – including organization name, address, contact information, annual organizational budget, any IRS status documentation, and a certificate of good standing from the District of Columbia.</w:t>
      </w:r>
    </w:p>
    <w:p w14:paraId="2B9353A6" w14:textId="77777777" w:rsidR="000C2F59" w:rsidRPr="00156C1A" w:rsidRDefault="000C2F59" w:rsidP="00156C1A">
      <w:pPr>
        <w:numPr>
          <w:ilvl w:val="0"/>
          <w:numId w:val="15"/>
        </w:numPr>
        <w:textAlignment w:val="baseline"/>
        <w:rPr>
          <w:rFonts w:ascii="Times New Roman" w:hAnsi="Times New Roman" w:cs="Times New Roman"/>
          <w:color w:val="000000"/>
        </w:rPr>
      </w:pPr>
      <w:r w:rsidRPr="00156C1A">
        <w:rPr>
          <w:rFonts w:ascii="Times New Roman" w:hAnsi="Times New Roman" w:cs="Times New Roman"/>
          <w:color w:val="000000"/>
        </w:rPr>
        <w:t>A statement that the applicant has reviewed this policy and the applicable D.C. law and believes that the application comports with all requirements.</w:t>
      </w:r>
    </w:p>
    <w:p w14:paraId="4DFCDB99" w14:textId="12A1A7C2" w:rsidR="000C2F59" w:rsidRDefault="000C2F59" w:rsidP="00156C1A">
      <w:pPr>
        <w:rPr>
          <w:rFonts w:ascii="Times New Roman" w:eastAsia="Times New Roman" w:hAnsi="Times New Roman" w:cs="Times New Roman"/>
          <w:color w:val="000000"/>
        </w:rPr>
      </w:pPr>
      <w:r w:rsidRPr="00156C1A">
        <w:rPr>
          <w:rFonts w:ascii="Times New Roman" w:eastAsia="Times New Roman" w:hAnsi="Times New Roman" w:cs="Times New Roman"/>
        </w:rPr>
        <w:br/>
      </w:r>
      <w:r w:rsidRPr="00156C1A">
        <w:rPr>
          <w:rFonts w:ascii="Times New Roman" w:eastAsia="Times New Roman" w:hAnsi="Times New Roman" w:cs="Times New Roman"/>
          <w:color w:val="000000"/>
        </w:rPr>
        <w:t>Applicants should be aware that non-responsive applications or applications with missing information or docume</w:t>
      </w:r>
      <w:r w:rsidR="0077306A">
        <w:rPr>
          <w:rFonts w:ascii="Times New Roman" w:eastAsia="Times New Roman" w:hAnsi="Times New Roman" w:cs="Times New Roman"/>
          <w:color w:val="000000"/>
        </w:rPr>
        <w:t xml:space="preserve">ntation may not be considered. </w:t>
      </w:r>
    </w:p>
    <w:p w14:paraId="419A94B6" w14:textId="77777777" w:rsidR="005A4572" w:rsidRDefault="005A4572" w:rsidP="00156C1A">
      <w:pPr>
        <w:rPr>
          <w:rFonts w:ascii="Times New Roman" w:eastAsia="Times New Roman" w:hAnsi="Times New Roman" w:cs="Times New Roman"/>
          <w:color w:val="000000"/>
        </w:rPr>
      </w:pPr>
    </w:p>
    <w:p w14:paraId="77C804CA" w14:textId="77777777" w:rsidR="005A4572" w:rsidRPr="005A4572" w:rsidRDefault="005A4572" w:rsidP="005A4572">
      <w:pPr>
        <w:pStyle w:val="ListParagraph"/>
        <w:numPr>
          <w:ilvl w:val="0"/>
          <w:numId w:val="13"/>
        </w:numPr>
        <w:rPr>
          <w:rFonts w:ascii="Times New Roman" w:hAnsi="Times New Roman" w:cs="Times New Roman"/>
          <w:b/>
          <w:color w:val="000000"/>
        </w:rPr>
      </w:pPr>
      <w:r w:rsidRPr="005A4572">
        <w:rPr>
          <w:rFonts w:ascii="Times New Roman" w:hAnsi="Times New Roman" w:cs="Times New Roman"/>
          <w:b/>
          <w:color w:val="000000"/>
        </w:rPr>
        <w:t>Submission of Grant Materials</w:t>
      </w:r>
    </w:p>
    <w:p w14:paraId="4F6CB29E" w14:textId="77777777" w:rsidR="005A4572" w:rsidRPr="00156C1A" w:rsidRDefault="005A4572" w:rsidP="005A4572">
      <w:pPr>
        <w:ind w:firstLine="720"/>
        <w:rPr>
          <w:rFonts w:ascii="Times New Roman" w:hAnsi="Times New Roman" w:cs="Times New Roman"/>
          <w:color w:val="000000"/>
        </w:rPr>
      </w:pPr>
    </w:p>
    <w:p w14:paraId="180D2D58" w14:textId="49834D78" w:rsidR="005A4572" w:rsidRPr="00156C1A" w:rsidRDefault="005A4572" w:rsidP="005A4572">
      <w:pPr>
        <w:rPr>
          <w:rFonts w:ascii="Times New Roman" w:hAnsi="Times New Roman" w:cs="Times New Roman"/>
          <w:color w:val="000000"/>
        </w:rPr>
      </w:pPr>
      <w:r w:rsidRPr="00156C1A">
        <w:rPr>
          <w:rFonts w:ascii="Times New Roman" w:hAnsi="Times New Roman" w:cs="Times New Roman"/>
          <w:color w:val="000000"/>
        </w:rPr>
        <w:t>All of the details for the ANC 2A Grant Fund will be provided on an individual page of the ANC website (</w:t>
      </w:r>
      <w:hyperlink r:id="rId9" w:history="1">
        <w:r w:rsidRPr="00156C1A">
          <w:rPr>
            <w:rStyle w:val="Hyperlink"/>
            <w:rFonts w:ascii="Times New Roman" w:hAnsi="Times New Roman" w:cs="Times New Roman"/>
          </w:rPr>
          <w:t>www.anc2a.org</w:t>
        </w:r>
      </w:hyperlink>
      <w:r w:rsidR="0077306A">
        <w:rPr>
          <w:rFonts w:ascii="Times New Roman" w:hAnsi="Times New Roman" w:cs="Times New Roman"/>
          <w:color w:val="000000"/>
        </w:rPr>
        <w:t xml:space="preserve">). This will include the grant allocation schedule, the </w:t>
      </w:r>
      <w:r w:rsidRPr="00156C1A">
        <w:rPr>
          <w:rFonts w:ascii="Times New Roman" w:hAnsi="Times New Roman" w:cs="Times New Roman"/>
          <w:color w:val="000000"/>
        </w:rPr>
        <w:t>downloadable</w:t>
      </w:r>
      <w:r w:rsidR="0077306A">
        <w:rPr>
          <w:rFonts w:ascii="Times New Roman" w:hAnsi="Times New Roman" w:cs="Times New Roman"/>
          <w:color w:val="000000"/>
        </w:rPr>
        <w:t xml:space="preserve"> grant application, and a li</w:t>
      </w:r>
      <w:r w:rsidR="00B87266">
        <w:rPr>
          <w:rFonts w:ascii="Times New Roman" w:hAnsi="Times New Roman" w:cs="Times New Roman"/>
          <w:color w:val="000000"/>
        </w:rPr>
        <w:t>s</w:t>
      </w:r>
      <w:r w:rsidR="0077306A">
        <w:rPr>
          <w:rFonts w:ascii="Times New Roman" w:hAnsi="Times New Roman" w:cs="Times New Roman"/>
          <w:color w:val="000000"/>
        </w:rPr>
        <w:t xml:space="preserve">t </w:t>
      </w:r>
      <w:r w:rsidRPr="00156C1A">
        <w:rPr>
          <w:rFonts w:ascii="Times New Roman" w:hAnsi="Times New Roman" w:cs="Times New Roman"/>
          <w:color w:val="000000"/>
        </w:rPr>
        <w:t>of additional required materials.</w:t>
      </w:r>
    </w:p>
    <w:p w14:paraId="4C91498E" w14:textId="77777777" w:rsidR="005A4572" w:rsidRPr="00156C1A" w:rsidRDefault="005A4572" w:rsidP="005A4572">
      <w:pPr>
        <w:ind w:firstLine="720"/>
        <w:rPr>
          <w:rFonts w:ascii="Times New Roman" w:hAnsi="Times New Roman" w:cs="Times New Roman"/>
          <w:color w:val="000000"/>
        </w:rPr>
      </w:pPr>
    </w:p>
    <w:p w14:paraId="5FC09C23" w14:textId="69213B1E" w:rsidR="005A4572" w:rsidRDefault="005A4572" w:rsidP="00100308">
      <w:pPr>
        <w:rPr>
          <w:rFonts w:ascii="Times New Roman" w:hAnsi="Times New Roman" w:cs="Times New Roman"/>
          <w:color w:val="000000"/>
        </w:rPr>
      </w:pPr>
      <w:r w:rsidRPr="00156C1A">
        <w:rPr>
          <w:rFonts w:ascii="Times New Roman" w:hAnsi="Times New Roman" w:cs="Times New Roman"/>
          <w:color w:val="000000"/>
        </w:rPr>
        <w:t xml:space="preserve">Once an applicant has completed the grant application, the application and all other required materials will </w:t>
      </w:r>
      <w:r>
        <w:rPr>
          <w:rFonts w:ascii="Times New Roman" w:hAnsi="Times New Roman" w:cs="Times New Roman"/>
          <w:color w:val="000000"/>
        </w:rPr>
        <w:t>either be emailed to the ANC 2A Grant Fund email address (</w:t>
      </w:r>
      <w:hyperlink r:id="rId10" w:history="1">
        <w:r w:rsidR="00100308" w:rsidRPr="00ED1310">
          <w:rPr>
            <w:rStyle w:val="Hyperlink"/>
            <w:rFonts w:ascii="Times New Roman" w:hAnsi="Times New Roman" w:cs="Times New Roman"/>
          </w:rPr>
          <w:t>DCANC2A@gmail.com</w:t>
        </w:r>
      </w:hyperlink>
      <w:r w:rsidR="00100308">
        <w:rPr>
          <w:rFonts w:ascii="Times New Roman" w:hAnsi="Times New Roman" w:cs="Times New Roman"/>
        </w:rPr>
        <w:t>)</w:t>
      </w:r>
      <w:bookmarkStart w:id="0" w:name="_GoBack"/>
      <w:bookmarkEnd w:id="0"/>
      <w:r>
        <w:rPr>
          <w:rFonts w:ascii="Times New Roman" w:hAnsi="Times New Roman" w:cs="Times New Roman"/>
          <w:color w:val="000000"/>
        </w:rPr>
        <w:t xml:space="preserve"> or mailed to the Commission’s PO </w:t>
      </w:r>
      <w:proofErr w:type="gramStart"/>
      <w:r>
        <w:rPr>
          <w:rFonts w:ascii="Times New Roman" w:hAnsi="Times New Roman" w:cs="Times New Roman"/>
          <w:color w:val="000000"/>
        </w:rPr>
        <w:t>box</w:t>
      </w:r>
      <w:proofErr w:type="gramEnd"/>
      <w:r>
        <w:rPr>
          <w:rFonts w:ascii="Times New Roman" w:hAnsi="Times New Roman" w:cs="Times New Roman"/>
          <w:color w:val="000000"/>
        </w:rPr>
        <w:t>.</w:t>
      </w:r>
      <w:r w:rsidRPr="00156C1A">
        <w:rPr>
          <w:rFonts w:ascii="Times New Roman" w:hAnsi="Times New Roman" w:cs="Times New Roman"/>
          <w:color w:val="000000"/>
        </w:rPr>
        <w:t xml:space="preserve"> </w:t>
      </w:r>
      <w:r>
        <w:rPr>
          <w:rFonts w:ascii="Times New Roman" w:hAnsi="Times New Roman" w:cs="Times New Roman"/>
          <w:color w:val="000000"/>
        </w:rPr>
        <w:t>The preferred method of submission will be via email. The Chair will pick up the submitted application, and will in turn</w:t>
      </w:r>
      <w:r w:rsidR="0077306A">
        <w:rPr>
          <w:rFonts w:ascii="Times New Roman" w:hAnsi="Times New Roman" w:cs="Times New Roman"/>
          <w:color w:val="000000"/>
        </w:rPr>
        <w:t xml:space="preserve"> promptly</w:t>
      </w:r>
      <w:r w:rsidRPr="00156C1A">
        <w:rPr>
          <w:rFonts w:ascii="Times New Roman" w:hAnsi="Times New Roman" w:cs="Times New Roman"/>
          <w:color w:val="000000"/>
        </w:rPr>
        <w:t xml:space="preserve"> distribute the application to all of the Commissioners for review.</w:t>
      </w:r>
    </w:p>
    <w:p w14:paraId="69826107" w14:textId="77777777" w:rsidR="005A4572" w:rsidRDefault="005A4572" w:rsidP="005A4572">
      <w:pPr>
        <w:rPr>
          <w:rFonts w:ascii="Times New Roman" w:hAnsi="Times New Roman" w:cs="Times New Roman"/>
          <w:color w:val="000000"/>
        </w:rPr>
      </w:pPr>
    </w:p>
    <w:p w14:paraId="43372D90" w14:textId="7B32DE2D" w:rsidR="002947ED" w:rsidRPr="005A4572" w:rsidRDefault="00156C1A" w:rsidP="005A4572">
      <w:pPr>
        <w:pStyle w:val="ListParagraph"/>
        <w:numPr>
          <w:ilvl w:val="0"/>
          <w:numId w:val="13"/>
        </w:numPr>
        <w:rPr>
          <w:rFonts w:ascii="Times New Roman" w:hAnsi="Times New Roman" w:cs="Times New Roman"/>
          <w:color w:val="000000"/>
        </w:rPr>
      </w:pPr>
      <w:r w:rsidRPr="005A4572">
        <w:rPr>
          <w:rFonts w:ascii="Times New Roman" w:hAnsi="Times New Roman" w:cs="Times New Roman"/>
          <w:b/>
          <w:bCs/>
          <w:color w:val="000000"/>
        </w:rPr>
        <w:t xml:space="preserve">Official </w:t>
      </w:r>
      <w:r w:rsidR="002947ED" w:rsidRPr="005A4572">
        <w:rPr>
          <w:rFonts w:ascii="Times New Roman" w:hAnsi="Times New Roman" w:cs="Times New Roman"/>
          <w:b/>
          <w:bCs/>
          <w:color w:val="000000"/>
        </w:rPr>
        <w:t>Approval of Applications</w:t>
      </w:r>
    </w:p>
    <w:p w14:paraId="2269D843" w14:textId="739D3430" w:rsidR="002947ED" w:rsidRPr="00156C1A" w:rsidRDefault="002947ED" w:rsidP="00156C1A">
      <w:pPr>
        <w:rPr>
          <w:rFonts w:ascii="Times New Roman" w:eastAsia="Times New Roman" w:hAnsi="Times New Roman" w:cs="Times New Roman"/>
          <w:color w:val="000000"/>
        </w:rPr>
      </w:pPr>
      <w:r w:rsidRPr="00156C1A">
        <w:rPr>
          <w:rFonts w:ascii="Times New Roman" w:eastAsia="Times New Roman" w:hAnsi="Times New Roman" w:cs="Times New Roman"/>
        </w:rPr>
        <w:lastRenderedPageBreak/>
        <w:br/>
      </w:r>
      <w:r w:rsidRPr="00156C1A">
        <w:rPr>
          <w:rFonts w:ascii="Times New Roman" w:eastAsia="Times New Roman" w:hAnsi="Times New Roman" w:cs="Times New Roman"/>
          <w:color w:val="000000"/>
        </w:rPr>
        <w:t xml:space="preserve">Only the full </w:t>
      </w:r>
      <w:r w:rsidR="00F94279" w:rsidRPr="00156C1A">
        <w:rPr>
          <w:rFonts w:ascii="Times New Roman" w:eastAsia="Times New Roman" w:hAnsi="Times New Roman" w:cs="Times New Roman"/>
          <w:color w:val="000000"/>
        </w:rPr>
        <w:t>Commission</w:t>
      </w:r>
      <w:r w:rsidRPr="00156C1A">
        <w:rPr>
          <w:rFonts w:ascii="Times New Roman" w:eastAsia="Times New Roman" w:hAnsi="Times New Roman" w:cs="Times New Roman"/>
          <w:color w:val="000000"/>
        </w:rPr>
        <w:t xml:space="preserve"> </w:t>
      </w:r>
      <w:r w:rsidR="0077306A">
        <w:rPr>
          <w:rFonts w:ascii="Times New Roman" w:eastAsia="Times New Roman" w:hAnsi="Times New Roman" w:cs="Times New Roman"/>
          <w:color w:val="000000"/>
        </w:rPr>
        <w:t>has authority to approve grants</w:t>
      </w:r>
      <w:r w:rsidRPr="00156C1A">
        <w:rPr>
          <w:rFonts w:ascii="Times New Roman" w:eastAsia="Times New Roman" w:hAnsi="Times New Roman" w:cs="Times New Roman"/>
          <w:color w:val="000000"/>
        </w:rPr>
        <w:t xml:space="preserve"> or any other expenditure of funds.  The D.C. law also requires that grant requests be made and awarded at a public meeting of the Commission.  </w:t>
      </w:r>
    </w:p>
    <w:p w14:paraId="27765D6A" w14:textId="77777777" w:rsidR="002947ED" w:rsidRPr="00156C1A" w:rsidRDefault="002947ED" w:rsidP="00156C1A">
      <w:pPr>
        <w:rPr>
          <w:rFonts w:ascii="Times New Roman" w:eastAsia="Times New Roman" w:hAnsi="Times New Roman" w:cs="Times New Roman"/>
          <w:color w:val="000000"/>
        </w:rPr>
      </w:pPr>
    </w:p>
    <w:p w14:paraId="36DBD038" w14:textId="109BFCE3" w:rsidR="002947ED" w:rsidRPr="00156C1A" w:rsidRDefault="002947ED" w:rsidP="00156C1A">
      <w:pPr>
        <w:rPr>
          <w:rFonts w:ascii="Times New Roman" w:eastAsia="Times New Roman" w:hAnsi="Times New Roman" w:cs="Times New Roman"/>
          <w:color w:val="000000"/>
        </w:rPr>
      </w:pPr>
      <w:r w:rsidRPr="00156C1A">
        <w:rPr>
          <w:rFonts w:ascii="Times New Roman" w:eastAsia="Times New Roman" w:hAnsi="Times New Roman" w:cs="Times New Roman"/>
          <w:color w:val="000000"/>
        </w:rPr>
        <w:t>The Commission will hear from the applicant(s), debate the merits of the grant application and the proposed grant’s benefits to the Foggy Bottom and West End communities, and vote on final ap</w:t>
      </w:r>
      <w:r w:rsidR="0077306A">
        <w:rPr>
          <w:rFonts w:ascii="Times New Roman" w:eastAsia="Times New Roman" w:hAnsi="Times New Roman" w:cs="Times New Roman"/>
          <w:color w:val="000000"/>
        </w:rPr>
        <w:t>proval of the grant application</w:t>
      </w:r>
      <w:r w:rsidRPr="00156C1A">
        <w:rPr>
          <w:rFonts w:ascii="Times New Roman" w:eastAsia="Times New Roman" w:hAnsi="Times New Roman" w:cs="Times New Roman"/>
          <w:color w:val="000000"/>
        </w:rPr>
        <w:t>, all at a public meeting following the above grant schedule.</w:t>
      </w:r>
    </w:p>
    <w:p w14:paraId="2235E0A0" w14:textId="77777777" w:rsidR="002947ED" w:rsidRPr="00156C1A" w:rsidRDefault="002947ED" w:rsidP="00156C1A">
      <w:pPr>
        <w:rPr>
          <w:rFonts w:ascii="Times New Roman" w:eastAsia="Times New Roman" w:hAnsi="Times New Roman" w:cs="Times New Roman"/>
          <w:color w:val="000000"/>
        </w:rPr>
      </w:pPr>
    </w:p>
    <w:p w14:paraId="7400F2D2" w14:textId="77777777" w:rsidR="002947ED" w:rsidRPr="005A4572" w:rsidRDefault="002947ED" w:rsidP="005A4572">
      <w:pPr>
        <w:pStyle w:val="ListParagraph"/>
        <w:numPr>
          <w:ilvl w:val="0"/>
          <w:numId w:val="13"/>
        </w:numPr>
        <w:textAlignment w:val="baseline"/>
        <w:rPr>
          <w:rFonts w:ascii="Times New Roman" w:hAnsi="Times New Roman" w:cs="Times New Roman"/>
          <w:b/>
          <w:bCs/>
          <w:color w:val="000000"/>
        </w:rPr>
      </w:pPr>
      <w:r w:rsidRPr="005A4572">
        <w:rPr>
          <w:rFonts w:ascii="Times New Roman" w:hAnsi="Times New Roman" w:cs="Times New Roman"/>
          <w:b/>
          <w:bCs/>
          <w:color w:val="000000"/>
        </w:rPr>
        <w:t>Notice of Award of Grant</w:t>
      </w:r>
    </w:p>
    <w:p w14:paraId="6D590411" w14:textId="0AFDFB83" w:rsidR="002947ED" w:rsidRPr="00156C1A" w:rsidRDefault="002947ED" w:rsidP="00156C1A">
      <w:pPr>
        <w:rPr>
          <w:rFonts w:ascii="Times New Roman" w:eastAsia="Times New Roman" w:hAnsi="Times New Roman" w:cs="Times New Roman"/>
          <w:color w:val="000000"/>
        </w:rPr>
      </w:pPr>
      <w:r w:rsidRPr="00156C1A">
        <w:rPr>
          <w:rFonts w:ascii="Times New Roman" w:eastAsia="Times New Roman" w:hAnsi="Times New Roman" w:cs="Times New Roman"/>
        </w:rPr>
        <w:br/>
      </w:r>
      <w:r w:rsidRPr="00156C1A">
        <w:rPr>
          <w:rFonts w:ascii="Times New Roman" w:eastAsia="Times New Roman" w:hAnsi="Times New Roman" w:cs="Times New Roman"/>
          <w:color w:val="000000"/>
        </w:rPr>
        <w:t>The Commission, acting through the Chair and Treasurer, shall notify approved grantees in writing, including next steps and instructions.  Grantees shall acknowledge this letter and the grant requirements by signing the letter and returning it to the Commission.</w:t>
      </w:r>
    </w:p>
    <w:p w14:paraId="5F8E7C18" w14:textId="77777777" w:rsidR="002947ED" w:rsidRPr="00156C1A" w:rsidRDefault="002947ED" w:rsidP="00156C1A">
      <w:pPr>
        <w:rPr>
          <w:rFonts w:ascii="Times New Roman" w:eastAsia="Times New Roman" w:hAnsi="Times New Roman" w:cs="Times New Roman"/>
          <w:color w:val="000000"/>
        </w:rPr>
      </w:pPr>
    </w:p>
    <w:p w14:paraId="47C85B36" w14:textId="77777777" w:rsidR="002947ED" w:rsidRPr="005A4572" w:rsidRDefault="002947ED" w:rsidP="005A4572">
      <w:pPr>
        <w:pStyle w:val="ListParagraph"/>
        <w:numPr>
          <w:ilvl w:val="0"/>
          <w:numId w:val="13"/>
        </w:numPr>
        <w:textAlignment w:val="baseline"/>
        <w:rPr>
          <w:rFonts w:ascii="Times New Roman" w:hAnsi="Times New Roman" w:cs="Times New Roman"/>
          <w:b/>
          <w:bCs/>
          <w:color w:val="000000"/>
        </w:rPr>
      </w:pPr>
      <w:r w:rsidRPr="005A4572">
        <w:rPr>
          <w:rFonts w:ascii="Times New Roman" w:hAnsi="Times New Roman" w:cs="Times New Roman"/>
          <w:b/>
          <w:bCs/>
          <w:color w:val="000000"/>
        </w:rPr>
        <w:t>Payment of Grant Funds</w:t>
      </w:r>
    </w:p>
    <w:p w14:paraId="6C6003FA" w14:textId="64547DCD" w:rsidR="002947ED" w:rsidRPr="00156C1A" w:rsidRDefault="002947ED" w:rsidP="00156C1A">
      <w:pPr>
        <w:rPr>
          <w:rFonts w:ascii="Times New Roman" w:eastAsia="Times New Roman" w:hAnsi="Times New Roman" w:cs="Times New Roman"/>
          <w:color w:val="000000"/>
        </w:rPr>
      </w:pPr>
      <w:r w:rsidRPr="00156C1A">
        <w:rPr>
          <w:rFonts w:ascii="Times New Roman" w:eastAsia="Times New Roman" w:hAnsi="Times New Roman" w:cs="Times New Roman"/>
        </w:rPr>
        <w:br/>
      </w:r>
      <w:r w:rsidRPr="00156C1A">
        <w:rPr>
          <w:rFonts w:ascii="Times New Roman" w:eastAsia="Times New Roman" w:hAnsi="Times New Roman" w:cs="Times New Roman"/>
          <w:color w:val="000000"/>
        </w:rPr>
        <w:t xml:space="preserve">Payment of grant funds shall take place after the Treasurer receives the invoice or receipt as described above. All checks issued to the billing company or </w:t>
      </w:r>
      <w:r w:rsidR="00156C1A" w:rsidRPr="00156C1A">
        <w:rPr>
          <w:rFonts w:ascii="Times New Roman" w:eastAsia="Times New Roman" w:hAnsi="Times New Roman" w:cs="Times New Roman"/>
          <w:color w:val="000000"/>
        </w:rPr>
        <w:t xml:space="preserve">to the </w:t>
      </w:r>
      <w:r w:rsidRPr="00156C1A">
        <w:rPr>
          <w:rFonts w:ascii="Times New Roman" w:eastAsia="Times New Roman" w:hAnsi="Times New Roman" w:cs="Times New Roman"/>
          <w:color w:val="000000"/>
        </w:rPr>
        <w:t>applicant based on a receipt a payment will be signed by the Treasurer and another executive board member.</w:t>
      </w:r>
    </w:p>
    <w:p w14:paraId="186B0A73" w14:textId="77777777" w:rsidR="00156C1A" w:rsidRPr="00156C1A" w:rsidRDefault="00156C1A" w:rsidP="00156C1A">
      <w:pPr>
        <w:rPr>
          <w:rFonts w:ascii="Times New Roman" w:eastAsia="Times New Roman" w:hAnsi="Times New Roman" w:cs="Times New Roman"/>
          <w:color w:val="000000"/>
        </w:rPr>
      </w:pPr>
    </w:p>
    <w:p w14:paraId="684AC63B" w14:textId="77777777" w:rsidR="00156C1A" w:rsidRPr="005A4572" w:rsidRDefault="00156C1A" w:rsidP="005A4572">
      <w:pPr>
        <w:pStyle w:val="ListParagraph"/>
        <w:numPr>
          <w:ilvl w:val="0"/>
          <w:numId w:val="13"/>
        </w:numPr>
        <w:textAlignment w:val="baseline"/>
        <w:rPr>
          <w:rFonts w:ascii="Times New Roman" w:hAnsi="Times New Roman" w:cs="Times New Roman"/>
          <w:b/>
          <w:bCs/>
          <w:color w:val="000000"/>
        </w:rPr>
      </w:pPr>
      <w:r w:rsidRPr="005A4572">
        <w:rPr>
          <w:rFonts w:ascii="Times New Roman" w:hAnsi="Times New Roman" w:cs="Times New Roman"/>
          <w:b/>
          <w:bCs/>
          <w:color w:val="000000"/>
        </w:rPr>
        <w:t>Grantee Report</w:t>
      </w:r>
    </w:p>
    <w:p w14:paraId="76261C26" w14:textId="560CF36A" w:rsidR="00156C1A" w:rsidRPr="00156C1A" w:rsidRDefault="00156C1A" w:rsidP="00156C1A">
      <w:pPr>
        <w:rPr>
          <w:rFonts w:ascii="Times New Roman" w:eastAsia="Times New Roman" w:hAnsi="Times New Roman" w:cs="Times New Roman"/>
        </w:rPr>
      </w:pPr>
      <w:r w:rsidRPr="00156C1A">
        <w:rPr>
          <w:rFonts w:ascii="Times New Roman" w:eastAsia="Times New Roman" w:hAnsi="Times New Roman" w:cs="Times New Roman"/>
        </w:rPr>
        <w:br/>
      </w:r>
      <w:r w:rsidRPr="00156C1A">
        <w:rPr>
          <w:rFonts w:ascii="Times New Roman" w:eastAsia="Times New Roman" w:hAnsi="Times New Roman" w:cs="Times New Roman"/>
          <w:color w:val="000000"/>
        </w:rPr>
        <w:t xml:space="preserve">As </w:t>
      </w:r>
      <w:r w:rsidRPr="00156C1A">
        <w:rPr>
          <w:rFonts w:ascii="Times New Roman" w:eastAsia="Times New Roman" w:hAnsi="Times New Roman" w:cs="Times New Roman"/>
        </w:rPr>
        <w:t>de</w:t>
      </w:r>
      <w:r w:rsidRPr="00156C1A">
        <w:rPr>
          <w:rFonts w:ascii="Times New Roman" w:hAnsi="Times New Roman" w:cs="Times New Roman"/>
          <w:color w:val="000000"/>
        </w:rPr>
        <w:t xml:space="preserve">scribed in the D.C. law, the grantee shall generate a final report on the Commission’s grant funds and submit it to the Commission within 60 days after approval of the grant, or in accordance with the timelines described above, whichever is </w:t>
      </w:r>
      <w:r w:rsidRPr="00156C1A">
        <w:rPr>
          <w:rFonts w:ascii="Times New Roman" w:hAnsi="Times New Roman" w:cs="Times New Roman"/>
          <w:color w:val="000000"/>
          <w:u w:val="single"/>
        </w:rPr>
        <w:t>shorter</w:t>
      </w:r>
      <w:r w:rsidRPr="00156C1A">
        <w:rPr>
          <w:rFonts w:ascii="Times New Roman" w:hAnsi="Times New Roman" w:cs="Times New Roman"/>
          <w:color w:val="000000"/>
        </w:rPr>
        <w:t>.</w:t>
      </w:r>
    </w:p>
    <w:p w14:paraId="2F12E49A" w14:textId="77777777" w:rsidR="00156C1A" w:rsidRPr="00156C1A" w:rsidRDefault="00156C1A" w:rsidP="00156C1A">
      <w:pPr>
        <w:rPr>
          <w:rFonts w:ascii="Times New Roman" w:eastAsia="Times New Roman" w:hAnsi="Times New Roman" w:cs="Times New Roman"/>
        </w:rPr>
      </w:pPr>
    </w:p>
    <w:p w14:paraId="02D8B919" w14:textId="77777777" w:rsidR="00156C1A" w:rsidRPr="005A4572" w:rsidRDefault="00156C1A" w:rsidP="005A4572">
      <w:pPr>
        <w:pStyle w:val="ListParagraph"/>
        <w:numPr>
          <w:ilvl w:val="0"/>
          <w:numId w:val="13"/>
        </w:numPr>
        <w:textAlignment w:val="baseline"/>
        <w:rPr>
          <w:rFonts w:ascii="Times New Roman" w:hAnsi="Times New Roman" w:cs="Times New Roman"/>
          <w:b/>
          <w:bCs/>
          <w:color w:val="000000"/>
        </w:rPr>
      </w:pPr>
      <w:r w:rsidRPr="005A4572">
        <w:rPr>
          <w:rFonts w:ascii="Times New Roman" w:hAnsi="Times New Roman" w:cs="Times New Roman"/>
          <w:b/>
          <w:bCs/>
          <w:color w:val="000000"/>
        </w:rPr>
        <w:t>Relinquishment of Grant</w:t>
      </w:r>
    </w:p>
    <w:p w14:paraId="4F419CB1" w14:textId="77777777" w:rsidR="00156C1A" w:rsidRPr="00156C1A" w:rsidRDefault="00156C1A" w:rsidP="00156C1A">
      <w:pPr>
        <w:rPr>
          <w:rFonts w:ascii="Times New Roman" w:eastAsia="Times New Roman" w:hAnsi="Times New Roman" w:cs="Times New Roman"/>
        </w:rPr>
      </w:pPr>
    </w:p>
    <w:p w14:paraId="23251D61" w14:textId="77777777" w:rsidR="00156C1A" w:rsidRPr="00156C1A" w:rsidRDefault="00156C1A" w:rsidP="00156C1A">
      <w:pPr>
        <w:rPr>
          <w:rFonts w:ascii="Times New Roman" w:hAnsi="Times New Roman" w:cs="Times New Roman"/>
        </w:rPr>
      </w:pPr>
      <w:r w:rsidRPr="00156C1A">
        <w:rPr>
          <w:rFonts w:ascii="Times New Roman" w:hAnsi="Times New Roman" w:cs="Times New Roman"/>
          <w:color w:val="000000"/>
        </w:rPr>
        <w:t>If the grantee does not provide an invoice to be paid from a vendor, or a receipt for reimbursement, within 60 days of the award of the grant, the grantee relinquishes the grant.</w:t>
      </w:r>
    </w:p>
    <w:p w14:paraId="4AE7FB26" w14:textId="77777777" w:rsidR="00156C1A" w:rsidRPr="00156C1A" w:rsidRDefault="00156C1A" w:rsidP="00156C1A">
      <w:pPr>
        <w:textAlignment w:val="baseline"/>
        <w:rPr>
          <w:rFonts w:ascii="Times New Roman" w:eastAsia="Times New Roman" w:hAnsi="Times New Roman" w:cs="Times New Roman"/>
        </w:rPr>
      </w:pPr>
    </w:p>
    <w:p w14:paraId="2173444B" w14:textId="77777777" w:rsidR="00156C1A" w:rsidRPr="005A4572" w:rsidRDefault="00156C1A" w:rsidP="005A4572">
      <w:pPr>
        <w:pStyle w:val="ListParagraph"/>
        <w:numPr>
          <w:ilvl w:val="0"/>
          <w:numId w:val="13"/>
        </w:numPr>
        <w:textAlignment w:val="baseline"/>
        <w:rPr>
          <w:rFonts w:ascii="Times New Roman" w:hAnsi="Times New Roman" w:cs="Times New Roman"/>
          <w:b/>
          <w:bCs/>
          <w:color w:val="000000"/>
        </w:rPr>
      </w:pPr>
      <w:r w:rsidRPr="005A4572">
        <w:rPr>
          <w:rFonts w:ascii="Times New Roman" w:hAnsi="Times New Roman" w:cs="Times New Roman"/>
          <w:b/>
          <w:bCs/>
          <w:color w:val="000000"/>
        </w:rPr>
        <w:t>Breach of Grant</w:t>
      </w:r>
    </w:p>
    <w:p w14:paraId="5E0FA35F" w14:textId="77777777" w:rsidR="00156C1A" w:rsidRPr="00156C1A" w:rsidRDefault="00156C1A" w:rsidP="00156C1A">
      <w:pPr>
        <w:rPr>
          <w:rFonts w:ascii="Times New Roman" w:eastAsia="Times New Roman" w:hAnsi="Times New Roman" w:cs="Times New Roman"/>
        </w:rPr>
      </w:pPr>
    </w:p>
    <w:p w14:paraId="56746A8F" w14:textId="4E313D8B" w:rsidR="0005491D" w:rsidRDefault="00156C1A" w:rsidP="00156C1A">
      <w:pPr>
        <w:rPr>
          <w:rFonts w:ascii="Times New Roman" w:hAnsi="Times New Roman" w:cs="Times New Roman"/>
          <w:color w:val="000000"/>
        </w:rPr>
      </w:pPr>
      <w:r w:rsidRPr="00156C1A">
        <w:rPr>
          <w:rFonts w:ascii="Times New Roman" w:hAnsi="Times New Roman" w:cs="Times New Roman"/>
          <w:color w:val="000000"/>
        </w:rPr>
        <w:t>If the grantee is determined to be in breach of the grant requirements and conditions, the Commission shall notify the grantee by certified mail and may report the grantee to the D.C. Auditor and/or the Office of the Attorney General.  Any grantee found in breach of a grant shall be ineligible to receive a grant from the Commission for the remainder of that fiscal year, as well as the subsequent fiscal year.</w:t>
      </w:r>
    </w:p>
    <w:p w14:paraId="0BE70B11" w14:textId="77777777" w:rsidR="00F810FB" w:rsidRDefault="00F810FB" w:rsidP="00156C1A">
      <w:pPr>
        <w:rPr>
          <w:rFonts w:ascii="Times New Roman" w:hAnsi="Times New Roman" w:cs="Times New Roman"/>
          <w:color w:val="000000"/>
        </w:rPr>
      </w:pPr>
    </w:p>
    <w:p w14:paraId="39A0362F" w14:textId="77777777" w:rsidR="00F810FB" w:rsidRDefault="00F810FB" w:rsidP="00156C1A">
      <w:pPr>
        <w:rPr>
          <w:rFonts w:ascii="Times New Roman" w:hAnsi="Times New Roman" w:cs="Times New Roman"/>
          <w:color w:val="000000"/>
        </w:rPr>
      </w:pPr>
    </w:p>
    <w:p w14:paraId="38809DB0" w14:textId="77777777" w:rsidR="00F810FB" w:rsidRDefault="00F810FB" w:rsidP="00156C1A">
      <w:pPr>
        <w:rPr>
          <w:rFonts w:ascii="Times New Roman" w:hAnsi="Times New Roman" w:cs="Times New Roman"/>
          <w:color w:val="000000"/>
        </w:rPr>
      </w:pPr>
    </w:p>
    <w:p w14:paraId="7FF7D2A5" w14:textId="6FC01F60" w:rsidR="00F810FB" w:rsidRPr="00F810FB" w:rsidRDefault="00F810FB" w:rsidP="00F810FB">
      <w:pPr>
        <w:ind w:firstLine="720"/>
        <w:rPr>
          <w:rFonts w:ascii="Times New Roman" w:hAnsi="Times New Roman" w:cs="Times New Roman"/>
          <w:i/>
          <w:color w:val="000000"/>
        </w:rPr>
      </w:pPr>
      <w:r w:rsidRPr="00F810FB">
        <w:rPr>
          <w:rFonts w:ascii="Times New Roman" w:hAnsi="Times New Roman" w:cs="Times New Roman"/>
          <w:i/>
          <w:color w:val="000000"/>
        </w:rPr>
        <w:t xml:space="preserve">- </w:t>
      </w:r>
      <w:r>
        <w:rPr>
          <w:rFonts w:ascii="Times New Roman" w:hAnsi="Times New Roman" w:cs="Times New Roman"/>
          <w:i/>
          <w:color w:val="000000"/>
        </w:rPr>
        <w:t xml:space="preserve"> </w:t>
      </w:r>
      <w:r w:rsidRPr="00F810FB">
        <w:rPr>
          <w:rFonts w:ascii="Times New Roman" w:hAnsi="Times New Roman" w:cs="Times New Roman"/>
          <w:i/>
          <w:color w:val="000000"/>
        </w:rPr>
        <w:t>These policies and procedures were approved by the full ANC at ANC 2A’s</w:t>
      </w:r>
    </w:p>
    <w:p w14:paraId="6B572A26" w14:textId="3B9442B2" w:rsidR="00156C1A" w:rsidRPr="00F810FB" w:rsidRDefault="00F810FB" w:rsidP="00F810FB">
      <w:pPr>
        <w:ind w:firstLine="720"/>
        <w:rPr>
          <w:rFonts w:ascii="Times New Roman" w:hAnsi="Times New Roman" w:cs="Times New Roman"/>
          <w:i/>
          <w:color w:val="000000"/>
        </w:rPr>
      </w:pPr>
      <w:r w:rsidRPr="00F810FB">
        <w:rPr>
          <w:rFonts w:ascii="Times New Roman" w:hAnsi="Times New Roman" w:cs="Times New Roman"/>
          <w:i/>
          <w:color w:val="000000"/>
        </w:rPr>
        <w:t xml:space="preserve">   </w:t>
      </w:r>
      <w:proofErr w:type="gramStart"/>
      <w:r w:rsidRPr="00F810FB">
        <w:rPr>
          <w:rFonts w:ascii="Times New Roman" w:hAnsi="Times New Roman" w:cs="Times New Roman"/>
          <w:i/>
          <w:color w:val="000000"/>
        </w:rPr>
        <w:t>regular</w:t>
      </w:r>
      <w:proofErr w:type="gramEnd"/>
      <w:r w:rsidRPr="00F810FB">
        <w:rPr>
          <w:rFonts w:ascii="Times New Roman" w:hAnsi="Times New Roman" w:cs="Times New Roman"/>
          <w:i/>
          <w:color w:val="000000"/>
        </w:rPr>
        <w:t xml:space="preserve"> meeting on June 18, 2014.</w:t>
      </w:r>
    </w:p>
    <w:sectPr w:rsidR="00156C1A" w:rsidRPr="00F810FB" w:rsidSect="009972D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005A" w14:textId="77777777" w:rsidR="007C20F7" w:rsidRDefault="007C20F7" w:rsidP="00156C1A">
      <w:r>
        <w:separator/>
      </w:r>
    </w:p>
  </w:endnote>
  <w:endnote w:type="continuationSeparator" w:id="0">
    <w:p w14:paraId="64CFB15C" w14:textId="77777777" w:rsidR="007C20F7" w:rsidRDefault="007C20F7" w:rsidP="0015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2D4DB" w14:textId="01E9FC06" w:rsidR="00093B18" w:rsidRPr="00156C1A" w:rsidRDefault="00093B18" w:rsidP="00156C1A">
    <w:pPr>
      <w:pStyle w:val="Footer"/>
      <w:jc w:val="right"/>
      <w:rPr>
        <w:rFonts w:ascii="Times New Roman" w:hAnsi="Times New Roman" w:cs="Times New Roman"/>
      </w:rPr>
    </w:pPr>
    <w:r w:rsidRPr="00156C1A">
      <w:rPr>
        <w:rStyle w:val="PageNumber"/>
        <w:rFonts w:ascii="Times New Roman" w:hAnsi="Times New Roman" w:cs="Times New Roman"/>
      </w:rPr>
      <w:t xml:space="preserve">Page </w:t>
    </w:r>
    <w:r w:rsidRPr="00156C1A">
      <w:rPr>
        <w:rStyle w:val="PageNumber"/>
        <w:rFonts w:ascii="Times New Roman" w:hAnsi="Times New Roman" w:cs="Times New Roman"/>
      </w:rPr>
      <w:fldChar w:fldCharType="begin"/>
    </w:r>
    <w:r w:rsidRPr="00156C1A">
      <w:rPr>
        <w:rStyle w:val="PageNumber"/>
        <w:rFonts w:ascii="Times New Roman" w:hAnsi="Times New Roman" w:cs="Times New Roman"/>
      </w:rPr>
      <w:instrText xml:space="preserve"> PAGE </w:instrText>
    </w:r>
    <w:r w:rsidRPr="00156C1A">
      <w:rPr>
        <w:rStyle w:val="PageNumber"/>
        <w:rFonts w:ascii="Times New Roman" w:hAnsi="Times New Roman" w:cs="Times New Roman"/>
      </w:rPr>
      <w:fldChar w:fldCharType="separate"/>
    </w:r>
    <w:r w:rsidR="00100308">
      <w:rPr>
        <w:rStyle w:val="PageNumber"/>
        <w:rFonts w:ascii="Times New Roman" w:hAnsi="Times New Roman" w:cs="Times New Roman"/>
        <w:noProof/>
      </w:rPr>
      <w:t>1</w:t>
    </w:r>
    <w:r w:rsidRPr="00156C1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58C1" w14:textId="77777777" w:rsidR="007C20F7" w:rsidRDefault="007C20F7" w:rsidP="00156C1A">
      <w:r>
        <w:separator/>
      </w:r>
    </w:p>
  </w:footnote>
  <w:footnote w:type="continuationSeparator" w:id="0">
    <w:p w14:paraId="3D21ABF6" w14:textId="77777777" w:rsidR="007C20F7" w:rsidRDefault="007C20F7" w:rsidP="0015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608"/>
    <w:multiLevelType w:val="multilevel"/>
    <w:tmpl w:val="3336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037FD"/>
    <w:multiLevelType w:val="multilevel"/>
    <w:tmpl w:val="3336E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64948"/>
    <w:multiLevelType w:val="multilevel"/>
    <w:tmpl w:val="3336E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F49ED"/>
    <w:multiLevelType w:val="multilevel"/>
    <w:tmpl w:val="A714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75459"/>
    <w:multiLevelType w:val="multilevel"/>
    <w:tmpl w:val="3E9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11E69"/>
    <w:multiLevelType w:val="multilevel"/>
    <w:tmpl w:val="AF70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B53EA"/>
    <w:multiLevelType w:val="multilevel"/>
    <w:tmpl w:val="07F2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32F3E"/>
    <w:multiLevelType w:val="multilevel"/>
    <w:tmpl w:val="3336EA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A925B4"/>
    <w:multiLevelType w:val="multilevel"/>
    <w:tmpl w:val="2CE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14E31"/>
    <w:multiLevelType w:val="multilevel"/>
    <w:tmpl w:val="F81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A12A7"/>
    <w:multiLevelType w:val="multilevel"/>
    <w:tmpl w:val="9D5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B1228"/>
    <w:multiLevelType w:val="multilevel"/>
    <w:tmpl w:val="3336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955DA2"/>
    <w:multiLevelType w:val="multilevel"/>
    <w:tmpl w:val="B70A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7A0371"/>
    <w:multiLevelType w:val="multilevel"/>
    <w:tmpl w:val="862A5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F55FDD"/>
    <w:multiLevelType w:val="multilevel"/>
    <w:tmpl w:val="D79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77A4A"/>
    <w:multiLevelType w:val="multilevel"/>
    <w:tmpl w:val="56A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C375C"/>
    <w:multiLevelType w:val="multilevel"/>
    <w:tmpl w:val="A8E002A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14A05"/>
    <w:multiLevelType w:val="multilevel"/>
    <w:tmpl w:val="D2CA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6B2607"/>
    <w:multiLevelType w:val="multilevel"/>
    <w:tmpl w:val="3336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865B84"/>
    <w:multiLevelType w:val="multilevel"/>
    <w:tmpl w:val="44F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C93126"/>
    <w:multiLevelType w:val="hybridMultilevel"/>
    <w:tmpl w:val="69E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12726"/>
    <w:multiLevelType w:val="multilevel"/>
    <w:tmpl w:val="3336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F6703E"/>
    <w:multiLevelType w:val="multilevel"/>
    <w:tmpl w:val="82A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E0451"/>
    <w:multiLevelType w:val="multilevel"/>
    <w:tmpl w:val="A8E002A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22"/>
  </w:num>
  <w:num w:numId="4">
    <w:abstractNumId w:val="19"/>
  </w:num>
  <w:num w:numId="5">
    <w:abstractNumId w:val="1"/>
  </w:num>
  <w:num w:numId="6">
    <w:abstractNumId w:val="18"/>
  </w:num>
  <w:num w:numId="7">
    <w:abstractNumId w:val="2"/>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4"/>
  </w:num>
  <w:num w:numId="9">
    <w:abstractNumId w:val="0"/>
  </w:num>
  <w:num w:numId="10">
    <w:abstractNumId w:val="15"/>
  </w:num>
  <w:num w:numId="11">
    <w:abstractNumId w:val="4"/>
  </w:num>
  <w:num w:numId="12">
    <w:abstractNumId w:val="7"/>
  </w:num>
  <w:num w:numId="13">
    <w:abstractNumId w:val="23"/>
  </w:num>
  <w:num w:numId="14">
    <w:abstractNumId w:val="11"/>
  </w:num>
  <w:num w:numId="15">
    <w:abstractNumId w:val="9"/>
  </w:num>
  <w:num w:numId="16">
    <w:abstractNumId w:val="21"/>
  </w:num>
  <w:num w:numId="17">
    <w:abstractNumId w:val="3"/>
  </w:num>
  <w:num w:numId="18">
    <w:abstractNumId w:val="12"/>
  </w:num>
  <w:num w:numId="19">
    <w:abstractNumId w:val="17"/>
  </w:num>
  <w:num w:numId="20">
    <w:abstractNumId w:val="13"/>
    <w:lvlOverride w:ilvl="0">
      <w:lvl w:ilvl="0">
        <w:numFmt w:val="decimal"/>
        <w:lvlText w:val="%1."/>
        <w:lvlJc w:val="left"/>
      </w:lvl>
    </w:lvlOverride>
  </w:num>
  <w:num w:numId="21">
    <w:abstractNumId w:val="5"/>
  </w:num>
  <w:num w:numId="22">
    <w:abstractNumId w:val="16"/>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1D"/>
    <w:rsid w:val="0005491D"/>
    <w:rsid w:val="00093B18"/>
    <w:rsid w:val="000C2F59"/>
    <w:rsid w:val="00100308"/>
    <w:rsid w:val="00156C1A"/>
    <w:rsid w:val="002244D4"/>
    <w:rsid w:val="002947ED"/>
    <w:rsid w:val="002E2B88"/>
    <w:rsid w:val="004754F3"/>
    <w:rsid w:val="004C2C01"/>
    <w:rsid w:val="004F1BC4"/>
    <w:rsid w:val="00520EF1"/>
    <w:rsid w:val="005775AD"/>
    <w:rsid w:val="005A4572"/>
    <w:rsid w:val="0070322A"/>
    <w:rsid w:val="0077306A"/>
    <w:rsid w:val="00790952"/>
    <w:rsid w:val="007C20F7"/>
    <w:rsid w:val="00860E02"/>
    <w:rsid w:val="00911659"/>
    <w:rsid w:val="009322BB"/>
    <w:rsid w:val="009972D8"/>
    <w:rsid w:val="009C6D1C"/>
    <w:rsid w:val="00A11060"/>
    <w:rsid w:val="00B003EF"/>
    <w:rsid w:val="00B87266"/>
    <w:rsid w:val="00BC5EB1"/>
    <w:rsid w:val="00BD6D70"/>
    <w:rsid w:val="00C71859"/>
    <w:rsid w:val="00CB1E5E"/>
    <w:rsid w:val="00E16DD9"/>
    <w:rsid w:val="00F810FB"/>
    <w:rsid w:val="00F94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8D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1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5491D"/>
  </w:style>
  <w:style w:type="paragraph" w:styleId="ListParagraph">
    <w:name w:val="List Paragraph"/>
    <w:basedOn w:val="Normal"/>
    <w:uiPriority w:val="34"/>
    <w:qFormat/>
    <w:rsid w:val="002244D4"/>
    <w:pPr>
      <w:ind w:left="720"/>
      <w:contextualSpacing/>
    </w:pPr>
  </w:style>
  <w:style w:type="character" w:styleId="Hyperlink">
    <w:name w:val="Hyperlink"/>
    <w:basedOn w:val="DefaultParagraphFont"/>
    <w:uiPriority w:val="99"/>
    <w:unhideWhenUsed/>
    <w:rsid w:val="000C2F59"/>
    <w:rPr>
      <w:color w:val="0000FF" w:themeColor="hyperlink"/>
      <w:u w:val="single"/>
    </w:rPr>
  </w:style>
  <w:style w:type="character" w:styleId="FollowedHyperlink">
    <w:name w:val="FollowedHyperlink"/>
    <w:basedOn w:val="DefaultParagraphFont"/>
    <w:uiPriority w:val="99"/>
    <w:semiHidden/>
    <w:unhideWhenUsed/>
    <w:rsid w:val="00156C1A"/>
    <w:rPr>
      <w:color w:val="800080" w:themeColor="followedHyperlink"/>
      <w:u w:val="single"/>
    </w:rPr>
  </w:style>
  <w:style w:type="paragraph" w:styleId="Header">
    <w:name w:val="header"/>
    <w:basedOn w:val="Normal"/>
    <w:link w:val="HeaderChar"/>
    <w:uiPriority w:val="99"/>
    <w:unhideWhenUsed/>
    <w:rsid w:val="00156C1A"/>
    <w:pPr>
      <w:tabs>
        <w:tab w:val="center" w:pos="4320"/>
        <w:tab w:val="right" w:pos="8640"/>
      </w:tabs>
    </w:pPr>
  </w:style>
  <w:style w:type="character" w:customStyle="1" w:styleId="HeaderChar">
    <w:name w:val="Header Char"/>
    <w:basedOn w:val="DefaultParagraphFont"/>
    <w:link w:val="Header"/>
    <w:uiPriority w:val="99"/>
    <w:rsid w:val="00156C1A"/>
  </w:style>
  <w:style w:type="paragraph" w:styleId="Footer">
    <w:name w:val="footer"/>
    <w:basedOn w:val="Normal"/>
    <w:link w:val="FooterChar"/>
    <w:uiPriority w:val="99"/>
    <w:unhideWhenUsed/>
    <w:rsid w:val="00156C1A"/>
    <w:pPr>
      <w:tabs>
        <w:tab w:val="center" w:pos="4320"/>
        <w:tab w:val="right" w:pos="8640"/>
      </w:tabs>
    </w:pPr>
  </w:style>
  <w:style w:type="character" w:customStyle="1" w:styleId="FooterChar">
    <w:name w:val="Footer Char"/>
    <w:basedOn w:val="DefaultParagraphFont"/>
    <w:link w:val="Footer"/>
    <w:uiPriority w:val="99"/>
    <w:rsid w:val="00156C1A"/>
  </w:style>
  <w:style w:type="character" w:styleId="PageNumber">
    <w:name w:val="page number"/>
    <w:basedOn w:val="DefaultParagraphFont"/>
    <w:uiPriority w:val="99"/>
    <w:semiHidden/>
    <w:unhideWhenUsed/>
    <w:rsid w:val="0015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1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5491D"/>
  </w:style>
  <w:style w:type="paragraph" w:styleId="ListParagraph">
    <w:name w:val="List Paragraph"/>
    <w:basedOn w:val="Normal"/>
    <w:uiPriority w:val="34"/>
    <w:qFormat/>
    <w:rsid w:val="002244D4"/>
    <w:pPr>
      <w:ind w:left="720"/>
      <w:contextualSpacing/>
    </w:pPr>
  </w:style>
  <w:style w:type="character" w:styleId="Hyperlink">
    <w:name w:val="Hyperlink"/>
    <w:basedOn w:val="DefaultParagraphFont"/>
    <w:uiPriority w:val="99"/>
    <w:unhideWhenUsed/>
    <w:rsid w:val="000C2F59"/>
    <w:rPr>
      <w:color w:val="0000FF" w:themeColor="hyperlink"/>
      <w:u w:val="single"/>
    </w:rPr>
  </w:style>
  <w:style w:type="character" w:styleId="FollowedHyperlink">
    <w:name w:val="FollowedHyperlink"/>
    <w:basedOn w:val="DefaultParagraphFont"/>
    <w:uiPriority w:val="99"/>
    <w:semiHidden/>
    <w:unhideWhenUsed/>
    <w:rsid w:val="00156C1A"/>
    <w:rPr>
      <w:color w:val="800080" w:themeColor="followedHyperlink"/>
      <w:u w:val="single"/>
    </w:rPr>
  </w:style>
  <w:style w:type="paragraph" w:styleId="Header">
    <w:name w:val="header"/>
    <w:basedOn w:val="Normal"/>
    <w:link w:val="HeaderChar"/>
    <w:uiPriority w:val="99"/>
    <w:unhideWhenUsed/>
    <w:rsid w:val="00156C1A"/>
    <w:pPr>
      <w:tabs>
        <w:tab w:val="center" w:pos="4320"/>
        <w:tab w:val="right" w:pos="8640"/>
      </w:tabs>
    </w:pPr>
  </w:style>
  <w:style w:type="character" w:customStyle="1" w:styleId="HeaderChar">
    <w:name w:val="Header Char"/>
    <w:basedOn w:val="DefaultParagraphFont"/>
    <w:link w:val="Header"/>
    <w:uiPriority w:val="99"/>
    <w:rsid w:val="00156C1A"/>
  </w:style>
  <w:style w:type="paragraph" w:styleId="Footer">
    <w:name w:val="footer"/>
    <w:basedOn w:val="Normal"/>
    <w:link w:val="FooterChar"/>
    <w:uiPriority w:val="99"/>
    <w:unhideWhenUsed/>
    <w:rsid w:val="00156C1A"/>
    <w:pPr>
      <w:tabs>
        <w:tab w:val="center" w:pos="4320"/>
        <w:tab w:val="right" w:pos="8640"/>
      </w:tabs>
    </w:pPr>
  </w:style>
  <w:style w:type="character" w:customStyle="1" w:styleId="FooterChar">
    <w:name w:val="Footer Char"/>
    <w:basedOn w:val="DefaultParagraphFont"/>
    <w:link w:val="Footer"/>
    <w:uiPriority w:val="99"/>
    <w:rsid w:val="00156C1A"/>
  </w:style>
  <w:style w:type="character" w:styleId="PageNumber">
    <w:name w:val="page number"/>
    <w:basedOn w:val="DefaultParagraphFont"/>
    <w:uiPriority w:val="99"/>
    <w:semiHidden/>
    <w:unhideWhenUsed/>
    <w:rsid w:val="0015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076">
      <w:bodyDiv w:val="1"/>
      <w:marLeft w:val="0"/>
      <w:marRight w:val="0"/>
      <w:marTop w:val="0"/>
      <w:marBottom w:val="0"/>
      <w:divBdr>
        <w:top w:val="none" w:sz="0" w:space="0" w:color="auto"/>
        <w:left w:val="none" w:sz="0" w:space="0" w:color="auto"/>
        <w:bottom w:val="none" w:sz="0" w:space="0" w:color="auto"/>
        <w:right w:val="none" w:sz="0" w:space="0" w:color="auto"/>
      </w:divBdr>
    </w:div>
    <w:div w:id="450130386">
      <w:bodyDiv w:val="1"/>
      <w:marLeft w:val="0"/>
      <w:marRight w:val="0"/>
      <w:marTop w:val="0"/>
      <w:marBottom w:val="0"/>
      <w:divBdr>
        <w:top w:val="none" w:sz="0" w:space="0" w:color="auto"/>
        <w:left w:val="none" w:sz="0" w:space="0" w:color="auto"/>
        <w:bottom w:val="none" w:sz="0" w:space="0" w:color="auto"/>
        <w:right w:val="none" w:sz="0" w:space="0" w:color="auto"/>
      </w:divBdr>
    </w:div>
    <w:div w:id="458376207">
      <w:bodyDiv w:val="1"/>
      <w:marLeft w:val="0"/>
      <w:marRight w:val="0"/>
      <w:marTop w:val="0"/>
      <w:marBottom w:val="0"/>
      <w:divBdr>
        <w:top w:val="none" w:sz="0" w:space="0" w:color="auto"/>
        <w:left w:val="none" w:sz="0" w:space="0" w:color="auto"/>
        <w:bottom w:val="none" w:sz="0" w:space="0" w:color="auto"/>
        <w:right w:val="none" w:sz="0" w:space="0" w:color="auto"/>
      </w:divBdr>
    </w:div>
    <w:div w:id="555894299">
      <w:bodyDiv w:val="1"/>
      <w:marLeft w:val="0"/>
      <w:marRight w:val="0"/>
      <w:marTop w:val="0"/>
      <w:marBottom w:val="0"/>
      <w:divBdr>
        <w:top w:val="none" w:sz="0" w:space="0" w:color="auto"/>
        <w:left w:val="none" w:sz="0" w:space="0" w:color="auto"/>
        <w:bottom w:val="none" w:sz="0" w:space="0" w:color="auto"/>
        <w:right w:val="none" w:sz="0" w:space="0" w:color="auto"/>
      </w:divBdr>
    </w:div>
    <w:div w:id="695694755">
      <w:bodyDiv w:val="1"/>
      <w:marLeft w:val="0"/>
      <w:marRight w:val="0"/>
      <w:marTop w:val="0"/>
      <w:marBottom w:val="0"/>
      <w:divBdr>
        <w:top w:val="none" w:sz="0" w:space="0" w:color="auto"/>
        <w:left w:val="none" w:sz="0" w:space="0" w:color="auto"/>
        <w:bottom w:val="none" w:sz="0" w:space="0" w:color="auto"/>
        <w:right w:val="none" w:sz="0" w:space="0" w:color="auto"/>
      </w:divBdr>
    </w:div>
    <w:div w:id="724984956">
      <w:bodyDiv w:val="1"/>
      <w:marLeft w:val="0"/>
      <w:marRight w:val="0"/>
      <w:marTop w:val="0"/>
      <w:marBottom w:val="0"/>
      <w:divBdr>
        <w:top w:val="none" w:sz="0" w:space="0" w:color="auto"/>
        <w:left w:val="none" w:sz="0" w:space="0" w:color="auto"/>
        <w:bottom w:val="none" w:sz="0" w:space="0" w:color="auto"/>
        <w:right w:val="none" w:sz="0" w:space="0" w:color="auto"/>
      </w:divBdr>
    </w:div>
    <w:div w:id="764618438">
      <w:bodyDiv w:val="1"/>
      <w:marLeft w:val="0"/>
      <w:marRight w:val="0"/>
      <w:marTop w:val="0"/>
      <w:marBottom w:val="0"/>
      <w:divBdr>
        <w:top w:val="none" w:sz="0" w:space="0" w:color="auto"/>
        <w:left w:val="none" w:sz="0" w:space="0" w:color="auto"/>
        <w:bottom w:val="none" w:sz="0" w:space="0" w:color="auto"/>
        <w:right w:val="none" w:sz="0" w:space="0" w:color="auto"/>
      </w:divBdr>
    </w:div>
    <w:div w:id="829950159">
      <w:bodyDiv w:val="1"/>
      <w:marLeft w:val="0"/>
      <w:marRight w:val="0"/>
      <w:marTop w:val="0"/>
      <w:marBottom w:val="0"/>
      <w:divBdr>
        <w:top w:val="none" w:sz="0" w:space="0" w:color="auto"/>
        <w:left w:val="none" w:sz="0" w:space="0" w:color="auto"/>
        <w:bottom w:val="none" w:sz="0" w:space="0" w:color="auto"/>
        <w:right w:val="none" w:sz="0" w:space="0" w:color="auto"/>
      </w:divBdr>
    </w:div>
    <w:div w:id="1030566591">
      <w:bodyDiv w:val="1"/>
      <w:marLeft w:val="0"/>
      <w:marRight w:val="0"/>
      <w:marTop w:val="0"/>
      <w:marBottom w:val="0"/>
      <w:divBdr>
        <w:top w:val="none" w:sz="0" w:space="0" w:color="auto"/>
        <w:left w:val="none" w:sz="0" w:space="0" w:color="auto"/>
        <w:bottom w:val="none" w:sz="0" w:space="0" w:color="auto"/>
        <w:right w:val="none" w:sz="0" w:space="0" w:color="auto"/>
      </w:divBdr>
    </w:div>
    <w:div w:id="1131480850">
      <w:bodyDiv w:val="1"/>
      <w:marLeft w:val="0"/>
      <w:marRight w:val="0"/>
      <w:marTop w:val="0"/>
      <w:marBottom w:val="0"/>
      <w:divBdr>
        <w:top w:val="none" w:sz="0" w:space="0" w:color="auto"/>
        <w:left w:val="none" w:sz="0" w:space="0" w:color="auto"/>
        <w:bottom w:val="none" w:sz="0" w:space="0" w:color="auto"/>
        <w:right w:val="none" w:sz="0" w:space="0" w:color="auto"/>
      </w:divBdr>
    </w:div>
    <w:div w:id="1293556832">
      <w:bodyDiv w:val="1"/>
      <w:marLeft w:val="0"/>
      <w:marRight w:val="0"/>
      <w:marTop w:val="0"/>
      <w:marBottom w:val="0"/>
      <w:divBdr>
        <w:top w:val="none" w:sz="0" w:space="0" w:color="auto"/>
        <w:left w:val="none" w:sz="0" w:space="0" w:color="auto"/>
        <w:bottom w:val="none" w:sz="0" w:space="0" w:color="auto"/>
        <w:right w:val="none" w:sz="0" w:space="0" w:color="auto"/>
      </w:divBdr>
    </w:div>
    <w:div w:id="1604995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ANC2A@gmail.com" TargetMode="External"/><Relationship Id="rId4" Type="http://schemas.openxmlformats.org/officeDocument/2006/relationships/settings" Target="settings.xml"/><Relationship Id="rId9" Type="http://schemas.openxmlformats.org/officeDocument/2006/relationships/hyperlink" Target="http://www.anc2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1625</Words>
  <Characters>9263</Characters>
  <Application>Microsoft Office Word</Application>
  <DocSecurity>0</DocSecurity>
  <Lines>77</Lines>
  <Paragraphs>21</Paragraphs>
  <ScaleCrop>false</ScaleCrop>
  <Company>The George Washington University</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Sacco</dc:creator>
  <cp:lastModifiedBy>pesacco</cp:lastModifiedBy>
  <cp:revision>3</cp:revision>
  <cp:lastPrinted>2014-06-27T04:54:00Z</cp:lastPrinted>
  <dcterms:created xsi:type="dcterms:W3CDTF">2015-06-24T21:57:00Z</dcterms:created>
  <dcterms:modified xsi:type="dcterms:W3CDTF">2015-06-24T22:02:00Z</dcterms:modified>
</cp:coreProperties>
</file>